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76296" w14:textId="7764C62B" w:rsidR="00F24964" w:rsidRDefault="00F24964" w:rsidP="00F24964">
      <w:pPr>
        <w:tabs>
          <w:tab w:val="right" w:pos="9639"/>
        </w:tabs>
        <w:spacing w:after="0"/>
        <w:outlineLvl w:val="0"/>
        <w:rPr>
          <w:rFonts w:ascii="Arial" w:eastAsia="Malgun Gothic" w:hAnsi="Arial"/>
          <w:b/>
          <w:sz w:val="24"/>
        </w:rPr>
      </w:pPr>
      <w:r>
        <w:rPr>
          <w:rFonts w:ascii="Arial" w:eastAsia="Malgun Gothic" w:hAnsi="Arial"/>
          <w:b/>
          <w:sz w:val="24"/>
        </w:rPr>
        <w:t>3GPP TSG CT WG3 Meeting #143</w:t>
      </w:r>
      <w:r>
        <w:rPr>
          <w:rFonts w:ascii="Arial" w:eastAsia="Malgun Gothic" w:hAnsi="Arial"/>
          <w:b/>
          <w:sz w:val="24"/>
        </w:rPr>
        <w:tab/>
      </w:r>
      <w:r w:rsidRPr="00F24964">
        <w:rPr>
          <w:rFonts w:ascii="Arial" w:eastAsia="Malgun Gothic" w:hAnsi="Arial" w:cs="Arial"/>
          <w:b/>
          <w:i/>
          <w:sz w:val="28"/>
        </w:rPr>
        <w:t>C3-254336</w:t>
      </w:r>
    </w:p>
    <w:p w14:paraId="522B4EA6" w14:textId="4D5A7997" w:rsidR="00B060C4" w:rsidRPr="00EC4977" w:rsidRDefault="003F71F1" w:rsidP="00E7214B">
      <w:pPr>
        <w:spacing w:after="120"/>
        <w:outlineLvl w:val="0"/>
        <w:rPr>
          <w:rFonts w:ascii="Arial" w:eastAsia="Times New Roman" w:hAnsi="Arial"/>
          <w:b/>
          <w:sz w:val="24"/>
        </w:rPr>
      </w:pPr>
      <w:r w:rsidRPr="00EC4977">
        <w:rPr>
          <w:rFonts w:ascii="Arial" w:eastAsia="Times New Roman" w:hAnsi="Arial"/>
          <w:b/>
          <w:sz w:val="24"/>
        </w:rPr>
        <w:t>Sophia-Antipolis</w:t>
      </w:r>
      <w:r w:rsidR="00E7214B" w:rsidRPr="00EC4977">
        <w:rPr>
          <w:rFonts w:ascii="Arial" w:eastAsia="Times New Roman" w:hAnsi="Arial"/>
          <w:b/>
          <w:sz w:val="24"/>
        </w:rPr>
        <w:t xml:space="preserve">, </w:t>
      </w:r>
      <w:r w:rsidR="00577791" w:rsidRPr="00EC4977">
        <w:rPr>
          <w:rFonts w:ascii="Arial" w:eastAsia="Times New Roman" w:hAnsi="Arial"/>
          <w:b/>
          <w:sz w:val="24"/>
        </w:rPr>
        <w:t>France</w:t>
      </w:r>
      <w:r w:rsidR="00E7214B" w:rsidRPr="00EC4977">
        <w:rPr>
          <w:rFonts w:ascii="Arial" w:eastAsia="Times New Roman" w:hAnsi="Arial"/>
          <w:b/>
          <w:sz w:val="24"/>
        </w:rPr>
        <w:t xml:space="preserve">, </w:t>
      </w:r>
      <w:r w:rsidR="003427FB" w:rsidRPr="00EC4977">
        <w:rPr>
          <w:rFonts w:ascii="Arial" w:eastAsia="Times New Roman" w:hAnsi="Arial"/>
          <w:b/>
          <w:sz w:val="24"/>
        </w:rPr>
        <w:t>13</w:t>
      </w:r>
      <w:r w:rsidR="00E7214B" w:rsidRPr="00EC4977">
        <w:rPr>
          <w:rFonts w:ascii="Arial" w:eastAsia="Times New Roman" w:hAnsi="Arial"/>
          <w:b/>
          <w:sz w:val="24"/>
        </w:rPr>
        <w:t xml:space="preserve"> – </w:t>
      </w:r>
      <w:r w:rsidR="003427FB" w:rsidRPr="00EC4977">
        <w:rPr>
          <w:rFonts w:ascii="Arial" w:eastAsia="Times New Roman" w:hAnsi="Arial"/>
          <w:b/>
          <w:sz w:val="24"/>
        </w:rPr>
        <w:t>17</w:t>
      </w:r>
      <w:r w:rsidR="00E7214B" w:rsidRPr="00EC4977">
        <w:rPr>
          <w:rFonts w:ascii="Arial" w:eastAsia="Times New Roman" w:hAnsi="Arial"/>
          <w:b/>
          <w:sz w:val="24"/>
        </w:rPr>
        <w:t xml:space="preserve"> </w:t>
      </w:r>
      <w:r w:rsidR="003427FB" w:rsidRPr="00EC4977">
        <w:rPr>
          <w:rFonts w:ascii="Arial" w:eastAsia="Times New Roman" w:hAnsi="Arial"/>
          <w:b/>
          <w:sz w:val="24"/>
        </w:rPr>
        <w:t>October</w:t>
      </w:r>
      <w:r w:rsidR="00E7214B" w:rsidRPr="00EC4977">
        <w:rPr>
          <w:rFonts w:ascii="Arial" w:eastAsia="Times New Roman" w:hAnsi="Arial"/>
          <w:b/>
          <w:sz w:val="24"/>
        </w:rPr>
        <w:t>, 202</w:t>
      </w:r>
      <w:r w:rsidR="006356AD" w:rsidRPr="00EC4977">
        <w:rPr>
          <w:rFonts w:ascii="Arial" w:eastAsia="Times New Roman" w:hAnsi="Arial"/>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C497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C4977" w:rsidRDefault="00305409" w:rsidP="00E34898">
            <w:pPr>
              <w:pStyle w:val="CRCoverPage"/>
              <w:spacing w:after="0"/>
              <w:jc w:val="right"/>
              <w:rPr>
                <w:i/>
                <w:noProof/>
              </w:rPr>
            </w:pPr>
            <w:r w:rsidRPr="00EC4977">
              <w:rPr>
                <w:i/>
                <w:noProof/>
                <w:sz w:val="14"/>
              </w:rPr>
              <w:t>CR-Form-v</w:t>
            </w:r>
            <w:r w:rsidR="008863B9" w:rsidRPr="00EC4977">
              <w:rPr>
                <w:i/>
                <w:noProof/>
                <w:sz w:val="14"/>
              </w:rPr>
              <w:t>12.</w:t>
            </w:r>
            <w:r w:rsidR="009531B0" w:rsidRPr="00EC4977">
              <w:rPr>
                <w:i/>
                <w:noProof/>
                <w:sz w:val="14"/>
              </w:rPr>
              <w:t>3</w:t>
            </w:r>
          </w:p>
        </w:tc>
      </w:tr>
      <w:tr w:rsidR="001E41F3" w:rsidRPr="00EC4977" w14:paraId="3FBB62B8" w14:textId="77777777" w:rsidTr="00547111">
        <w:tc>
          <w:tcPr>
            <w:tcW w:w="9641" w:type="dxa"/>
            <w:gridSpan w:val="9"/>
            <w:tcBorders>
              <w:left w:val="single" w:sz="4" w:space="0" w:color="auto"/>
              <w:right w:val="single" w:sz="4" w:space="0" w:color="auto"/>
            </w:tcBorders>
          </w:tcPr>
          <w:p w14:paraId="79AB67D6" w14:textId="77777777" w:rsidR="001E41F3" w:rsidRPr="00EC4977" w:rsidRDefault="001E41F3">
            <w:pPr>
              <w:pStyle w:val="CRCoverPage"/>
              <w:spacing w:after="0"/>
              <w:jc w:val="center"/>
              <w:rPr>
                <w:noProof/>
              </w:rPr>
            </w:pPr>
            <w:r w:rsidRPr="00EC4977">
              <w:rPr>
                <w:b/>
                <w:noProof/>
                <w:sz w:val="32"/>
              </w:rPr>
              <w:t>CHANGE REQUEST</w:t>
            </w:r>
          </w:p>
        </w:tc>
      </w:tr>
      <w:tr w:rsidR="001E41F3" w:rsidRPr="00EC4977" w14:paraId="79946B04" w14:textId="77777777" w:rsidTr="00547111">
        <w:tc>
          <w:tcPr>
            <w:tcW w:w="9641" w:type="dxa"/>
            <w:gridSpan w:val="9"/>
            <w:tcBorders>
              <w:left w:val="single" w:sz="4" w:space="0" w:color="auto"/>
              <w:right w:val="single" w:sz="4" w:space="0" w:color="auto"/>
            </w:tcBorders>
          </w:tcPr>
          <w:p w14:paraId="12C70EEE" w14:textId="77777777" w:rsidR="001E41F3" w:rsidRPr="00EC4977" w:rsidRDefault="001E41F3">
            <w:pPr>
              <w:pStyle w:val="CRCoverPage"/>
              <w:spacing w:after="0"/>
              <w:rPr>
                <w:noProof/>
                <w:sz w:val="8"/>
                <w:szCs w:val="8"/>
              </w:rPr>
            </w:pPr>
          </w:p>
        </w:tc>
      </w:tr>
      <w:tr w:rsidR="001E41F3" w:rsidRPr="00EC4977" w14:paraId="3999489E" w14:textId="77777777" w:rsidTr="00547111">
        <w:tc>
          <w:tcPr>
            <w:tcW w:w="142" w:type="dxa"/>
            <w:tcBorders>
              <w:left w:val="single" w:sz="4" w:space="0" w:color="auto"/>
            </w:tcBorders>
          </w:tcPr>
          <w:p w14:paraId="4DDA7F40" w14:textId="77777777" w:rsidR="001E41F3" w:rsidRPr="00EC4977" w:rsidRDefault="001E41F3">
            <w:pPr>
              <w:pStyle w:val="CRCoverPage"/>
              <w:spacing w:after="0"/>
              <w:jc w:val="right"/>
              <w:rPr>
                <w:noProof/>
              </w:rPr>
            </w:pPr>
          </w:p>
        </w:tc>
        <w:tc>
          <w:tcPr>
            <w:tcW w:w="1559" w:type="dxa"/>
            <w:shd w:val="pct30" w:color="FFFF00" w:fill="auto"/>
          </w:tcPr>
          <w:p w14:paraId="52508B66" w14:textId="595A8C49" w:rsidR="001E41F3" w:rsidRPr="00F24964" w:rsidRDefault="005B278F" w:rsidP="00F24964">
            <w:pPr>
              <w:pStyle w:val="CRCoverPage"/>
              <w:spacing w:after="0"/>
              <w:jc w:val="center"/>
              <w:rPr>
                <w:rFonts w:cs="Arial"/>
                <w:b/>
                <w:noProof/>
                <w:sz w:val="28"/>
              </w:rPr>
            </w:pPr>
            <w:r w:rsidRPr="00F24964">
              <w:rPr>
                <w:rFonts w:cs="Arial"/>
                <w:b/>
                <w:noProof/>
                <w:sz w:val="28"/>
              </w:rPr>
              <w:t>29.</w:t>
            </w:r>
            <w:r w:rsidR="006A17F9" w:rsidRPr="00F24964">
              <w:rPr>
                <w:rFonts w:cs="Arial"/>
                <w:b/>
                <w:noProof/>
                <w:sz w:val="28"/>
              </w:rPr>
              <w:t>5</w:t>
            </w:r>
            <w:r w:rsidR="001D5AED" w:rsidRPr="00F24964">
              <w:rPr>
                <w:rFonts w:cs="Arial"/>
                <w:b/>
                <w:noProof/>
                <w:sz w:val="28"/>
              </w:rPr>
              <w:t>13</w:t>
            </w:r>
          </w:p>
        </w:tc>
        <w:tc>
          <w:tcPr>
            <w:tcW w:w="709" w:type="dxa"/>
          </w:tcPr>
          <w:p w14:paraId="77009707" w14:textId="77777777" w:rsidR="001E41F3" w:rsidRPr="00EC4977" w:rsidRDefault="001E41F3">
            <w:pPr>
              <w:pStyle w:val="CRCoverPage"/>
              <w:spacing w:after="0"/>
              <w:jc w:val="center"/>
              <w:rPr>
                <w:noProof/>
              </w:rPr>
            </w:pPr>
            <w:r w:rsidRPr="00EC4977">
              <w:rPr>
                <w:b/>
                <w:noProof/>
                <w:sz w:val="28"/>
              </w:rPr>
              <w:t>CR</w:t>
            </w:r>
          </w:p>
        </w:tc>
        <w:tc>
          <w:tcPr>
            <w:tcW w:w="1276" w:type="dxa"/>
            <w:shd w:val="pct30" w:color="FFFF00" w:fill="auto"/>
          </w:tcPr>
          <w:p w14:paraId="6CAED29D" w14:textId="6BD87E51" w:rsidR="001E41F3" w:rsidRPr="00F24964" w:rsidRDefault="00F24964" w:rsidP="00F24964">
            <w:pPr>
              <w:pStyle w:val="CRCoverPage"/>
              <w:spacing w:after="0"/>
              <w:jc w:val="center"/>
              <w:rPr>
                <w:rFonts w:cs="Arial"/>
                <w:b/>
                <w:noProof/>
                <w:sz w:val="28"/>
              </w:rPr>
            </w:pPr>
            <w:r w:rsidRPr="00F24964">
              <w:rPr>
                <w:rFonts w:cs="Arial"/>
                <w:b/>
                <w:noProof/>
                <w:sz w:val="28"/>
              </w:rPr>
              <w:t>0616</w:t>
            </w:r>
          </w:p>
        </w:tc>
        <w:tc>
          <w:tcPr>
            <w:tcW w:w="709" w:type="dxa"/>
          </w:tcPr>
          <w:p w14:paraId="09D2C09B" w14:textId="77777777" w:rsidR="001E41F3" w:rsidRPr="00EC4977" w:rsidRDefault="001E41F3" w:rsidP="0051580D">
            <w:pPr>
              <w:pStyle w:val="CRCoverPage"/>
              <w:tabs>
                <w:tab w:val="right" w:pos="625"/>
              </w:tabs>
              <w:spacing w:after="0"/>
              <w:jc w:val="center"/>
              <w:rPr>
                <w:noProof/>
              </w:rPr>
            </w:pPr>
            <w:r w:rsidRPr="00EC4977">
              <w:rPr>
                <w:b/>
                <w:bCs/>
                <w:noProof/>
                <w:sz w:val="28"/>
              </w:rPr>
              <w:t>rev</w:t>
            </w:r>
          </w:p>
        </w:tc>
        <w:tc>
          <w:tcPr>
            <w:tcW w:w="992" w:type="dxa"/>
            <w:shd w:val="pct30" w:color="FFFF00" w:fill="auto"/>
          </w:tcPr>
          <w:p w14:paraId="7533BF9D" w14:textId="72492D7D" w:rsidR="001E41F3" w:rsidRPr="00F24964" w:rsidRDefault="00F24964" w:rsidP="00F24964">
            <w:pPr>
              <w:pStyle w:val="CRCoverPage"/>
              <w:spacing w:after="0"/>
              <w:jc w:val="center"/>
              <w:rPr>
                <w:rFonts w:cs="Arial"/>
                <w:b/>
                <w:noProof/>
                <w:sz w:val="28"/>
              </w:rPr>
            </w:pPr>
            <w:r w:rsidRPr="00F24964">
              <w:rPr>
                <w:rFonts w:cs="Arial"/>
                <w:b/>
                <w:noProof/>
                <w:sz w:val="28"/>
              </w:rPr>
              <w:t>-</w:t>
            </w:r>
          </w:p>
        </w:tc>
        <w:tc>
          <w:tcPr>
            <w:tcW w:w="2410" w:type="dxa"/>
          </w:tcPr>
          <w:p w14:paraId="5D4AEAE9" w14:textId="77777777" w:rsidR="001E41F3" w:rsidRPr="00EC4977" w:rsidRDefault="001E41F3" w:rsidP="0051580D">
            <w:pPr>
              <w:pStyle w:val="CRCoverPage"/>
              <w:tabs>
                <w:tab w:val="right" w:pos="1825"/>
              </w:tabs>
              <w:spacing w:after="0"/>
              <w:jc w:val="center"/>
              <w:rPr>
                <w:noProof/>
              </w:rPr>
            </w:pPr>
            <w:r w:rsidRPr="00EC4977">
              <w:rPr>
                <w:b/>
                <w:noProof/>
                <w:sz w:val="28"/>
                <w:szCs w:val="28"/>
              </w:rPr>
              <w:t>Current version:</w:t>
            </w:r>
          </w:p>
        </w:tc>
        <w:tc>
          <w:tcPr>
            <w:tcW w:w="1701" w:type="dxa"/>
            <w:shd w:val="pct30" w:color="FFFF00" w:fill="auto"/>
          </w:tcPr>
          <w:p w14:paraId="1E22D6AC" w14:textId="2EA0C09E" w:rsidR="001E41F3" w:rsidRPr="00F24964" w:rsidRDefault="004F60E8" w:rsidP="00F24964">
            <w:pPr>
              <w:pStyle w:val="CRCoverPage"/>
              <w:spacing w:after="0"/>
              <w:jc w:val="center"/>
              <w:rPr>
                <w:rFonts w:cs="Arial"/>
                <w:b/>
                <w:noProof/>
                <w:sz w:val="28"/>
              </w:rPr>
            </w:pPr>
            <w:r w:rsidRPr="00F24964">
              <w:rPr>
                <w:rFonts w:cs="Arial"/>
                <w:b/>
                <w:noProof/>
                <w:sz w:val="28"/>
              </w:rPr>
              <w:t>1</w:t>
            </w:r>
            <w:r w:rsidR="00BB52DF" w:rsidRPr="00F24964">
              <w:rPr>
                <w:rFonts w:cs="Arial"/>
                <w:b/>
                <w:noProof/>
                <w:sz w:val="28"/>
              </w:rPr>
              <w:t>9</w:t>
            </w:r>
            <w:r w:rsidRPr="00F24964">
              <w:rPr>
                <w:rFonts w:cs="Arial"/>
                <w:b/>
                <w:noProof/>
                <w:sz w:val="28"/>
              </w:rPr>
              <w:t>.</w:t>
            </w:r>
            <w:r w:rsidR="00567111" w:rsidRPr="00F24964">
              <w:rPr>
                <w:rFonts w:cs="Arial"/>
                <w:b/>
                <w:noProof/>
                <w:sz w:val="28"/>
              </w:rPr>
              <w:t>4</w:t>
            </w:r>
            <w:r w:rsidRPr="00F24964">
              <w:rPr>
                <w:rFonts w:cs="Arial"/>
                <w:b/>
                <w:noProof/>
                <w:sz w:val="28"/>
              </w:rPr>
              <w:t>.0</w:t>
            </w:r>
          </w:p>
        </w:tc>
        <w:tc>
          <w:tcPr>
            <w:tcW w:w="143" w:type="dxa"/>
            <w:tcBorders>
              <w:right w:val="single" w:sz="4" w:space="0" w:color="auto"/>
            </w:tcBorders>
          </w:tcPr>
          <w:p w14:paraId="399238C9" w14:textId="77777777" w:rsidR="001E41F3" w:rsidRPr="00EC4977" w:rsidRDefault="001E41F3">
            <w:pPr>
              <w:pStyle w:val="CRCoverPage"/>
              <w:spacing w:after="0"/>
              <w:rPr>
                <w:noProof/>
              </w:rPr>
            </w:pPr>
          </w:p>
        </w:tc>
      </w:tr>
      <w:tr w:rsidR="001E41F3" w:rsidRPr="00EC4977" w14:paraId="7DC9F5A2" w14:textId="77777777" w:rsidTr="00547111">
        <w:tc>
          <w:tcPr>
            <w:tcW w:w="9641" w:type="dxa"/>
            <w:gridSpan w:val="9"/>
            <w:tcBorders>
              <w:left w:val="single" w:sz="4" w:space="0" w:color="auto"/>
              <w:right w:val="single" w:sz="4" w:space="0" w:color="auto"/>
            </w:tcBorders>
          </w:tcPr>
          <w:p w14:paraId="4883A7D2" w14:textId="77777777" w:rsidR="001E41F3" w:rsidRPr="00EC4977" w:rsidRDefault="001E41F3">
            <w:pPr>
              <w:pStyle w:val="CRCoverPage"/>
              <w:spacing w:after="0"/>
              <w:rPr>
                <w:noProof/>
              </w:rPr>
            </w:pPr>
          </w:p>
        </w:tc>
      </w:tr>
      <w:tr w:rsidR="001E41F3" w:rsidRPr="00EC4977" w14:paraId="266B4BDF" w14:textId="77777777" w:rsidTr="00547111">
        <w:tc>
          <w:tcPr>
            <w:tcW w:w="9641" w:type="dxa"/>
            <w:gridSpan w:val="9"/>
            <w:tcBorders>
              <w:top w:val="single" w:sz="4" w:space="0" w:color="auto"/>
            </w:tcBorders>
          </w:tcPr>
          <w:p w14:paraId="47E13998" w14:textId="77777777" w:rsidR="001E41F3" w:rsidRPr="00EC4977" w:rsidRDefault="001E41F3">
            <w:pPr>
              <w:pStyle w:val="CRCoverPage"/>
              <w:spacing w:after="0"/>
              <w:jc w:val="center"/>
              <w:rPr>
                <w:rFonts w:cs="Arial"/>
                <w:i/>
                <w:noProof/>
              </w:rPr>
            </w:pPr>
            <w:r w:rsidRPr="00EC4977">
              <w:rPr>
                <w:rFonts w:cs="Arial"/>
                <w:i/>
                <w:noProof/>
              </w:rPr>
              <w:t xml:space="preserve">For </w:t>
            </w:r>
            <w:hyperlink r:id="rId9" w:anchor="_blank" w:history="1">
              <w:r w:rsidRPr="00EC4977">
                <w:rPr>
                  <w:rStyle w:val="Hyperlink"/>
                  <w:rFonts w:cs="Arial"/>
                  <w:b/>
                  <w:i/>
                  <w:noProof/>
                  <w:color w:val="FF0000"/>
                </w:rPr>
                <w:t>HE</w:t>
              </w:r>
              <w:bookmarkStart w:id="0" w:name="_Hlt497126619"/>
              <w:r w:rsidRPr="00EC4977">
                <w:rPr>
                  <w:rStyle w:val="Hyperlink"/>
                  <w:rFonts w:cs="Arial"/>
                  <w:b/>
                  <w:i/>
                  <w:noProof/>
                  <w:color w:val="FF0000"/>
                </w:rPr>
                <w:t>L</w:t>
              </w:r>
              <w:bookmarkEnd w:id="0"/>
              <w:r w:rsidRPr="00EC4977">
                <w:rPr>
                  <w:rStyle w:val="Hyperlink"/>
                  <w:rFonts w:cs="Arial"/>
                  <w:b/>
                  <w:i/>
                  <w:noProof/>
                  <w:color w:val="FF0000"/>
                </w:rPr>
                <w:t>P</w:t>
              </w:r>
            </w:hyperlink>
            <w:r w:rsidRPr="00EC4977">
              <w:rPr>
                <w:rFonts w:cs="Arial"/>
                <w:b/>
                <w:i/>
                <w:noProof/>
                <w:color w:val="FF0000"/>
              </w:rPr>
              <w:t xml:space="preserve"> </w:t>
            </w:r>
            <w:r w:rsidRPr="00EC4977">
              <w:rPr>
                <w:rFonts w:cs="Arial"/>
                <w:i/>
                <w:noProof/>
              </w:rPr>
              <w:t>on using this form</w:t>
            </w:r>
            <w:r w:rsidR="0051580D" w:rsidRPr="00EC4977">
              <w:rPr>
                <w:rFonts w:cs="Arial"/>
                <w:i/>
                <w:noProof/>
              </w:rPr>
              <w:t>: c</w:t>
            </w:r>
            <w:r w:rsidR="00F25D98" w:rsidRPr="00EC4977">
              <w:rPr>
                <w:rFonts w:cs="Arial"/>
                <w:i/>
                <w:noProof/>
              </w:rPr>
              <w:t xml:space="preserve">omprehensive instructions can be found at </w:t>
            </w:r>
            <w:r w:rsidR="001B7A65" w:rsidRPr="00EC4977">
              <w:rPr>
                <w:rFonts w:cs="Arial"/>
                <w:i/>
                <w:noProof/>
              </w:rPr>
              <w:br/>
            </w:r>
            <w:hyperlink r:id="rId10" w:history="1">
              <w:r w:rsidR="00DE34CF" w:rsidRPr="00EC4977">
                <w:rPr>
                  <w:rStyle w:val="Hyperlink"/>
                  <w:rFonts w:cs="Arial"/>
                  <w:i/>
                  <w:noProof/>
                </w:rPr>
                <w:t>http://www.3gpp.org/Change-Requests</w:t>
              </w:r>
            </w:hyperlink>
            <w:r w:rsidR="00F25D98" w:rsidRPr="00EC4977">
              <w:rPr>
                <w:rFonts w:cs="Arial"/>
                <w:i/>
                <w:noProof/>
              </w:rPr>
              <w:t>.</w:t>
            </w:r>
          </w:p>
        </w:tc>
      </w:tr>
      <w:tr w:rsidR="001E41F3" w:rsidRPr="00EC4977" w14:paraId="296CF086" w14:textId="77777777" w:rsidTr="00547111">
        <w:tc>
          <w:tcPr>
            <w:tcW w:w="9641" w:type="dxa"/>
            <w:gridSpan w:val="9"/>
          </w:tcPr>
          <w:p w14:paraId="7D4A60B5" w14:textId="77777777" w:rsidR="001E41F3" w:rsidRPr="00EC4977" w:rsidRDefault="001E41F3">
            <w:pPr>
              <w:pStyle w:val="CRCoverPage"/>
              <w:spacing w:after="0"/>
              <w:rPr>
                <w:noProof/>
                <w:sz w:val="8"/>
                <w:szCs w:val="8"/>
              </w:rPr>
            </w:pPr>
          </w:p>
        </w:tc>
      </w:tr>
    </w:tbl>
    <w:p w14:paraId="53540664" w14:textId="77777777" w:rsidR="001E41F3" w:rsidRPr="00EC497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C4977" w14:paraId="0EE45D52" w14:textId="77777777" w:rsidTr="00A7671C">
        <w:tc>
          <w:tcPr>
            <w:tcW w:w="2835" w:type="dxa"/>
          </w:tcPr>
          <w:p w14:paraId="59860FA1" w14:textId="77777777" w:rsidR="00F25D98" w:rsidRPr="00EC4977" w:rsidRDefault="00F25D98" w:rsidP="001E41F3">
            <w:pPr>
              <w:pStyle w:val="CRCoverPage"/>
              <w:tabs>
                <w:tab w:val="right" w:pos="2751"/>
              </w:tabs>
              <w:spacing w:after="0"/>
              <w:rPr>
                <w:b/>
                <w:i/>
                <w:noProof/>
              </w:rPr>
            </w:pPr>
            <w:r w:rsidRPr="00EC4977">
              <w:rPr>
                <w:b/>
                <w:i/>
                <w:noProof/>
              </w:rPr>
              <w:t>Proposed change</w:t>
            </w:r>
            <w:r w:rsidR="00A7671C" w:rsidRPr="00EC4977">
              <w:rPr>
                <w:b/>
                <w:i/>
                <w:noProof/>
              </w:rPr>
              <w:t xml:space="preserve"> </w:t>
            </w:r>
            <w:r w:rsidRPr="00EC4977">
              <w:rPr>
                <w:b/>
                <w:i/>
                <w:noProof/>
              </w:rPr>
              <w:t>affects:</w:t>
            </w:r>
          </w:p>
        </w:tc>
        <w:tc>
          <w:tcPr>
            <w:tcW w:w="1418" w:type="dxa"/>
          </w:tcPr>
          <w:p w14:paraId="07128383" w14:textId="77777777" w:rsidR="00F25D98" w:rsidRPr="00EC4977" w:rsidRDefault="00F25D98" w:rsidP="001E41F3">
            <w:pPr>
              <w:pStyle w:val="CRCoverPage"/>
              <w:spacing w:after="0"/>
              <w:jc w:val="right"/>
              <w:rPr>
                <w:noProof/>
              </w:rPr>
            </w:pPr>
            <w:r w:rsidRPr="00EC497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C497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C4977" w:rsidRDefault="00F25D98" w:rsidP="001E41F3">
            <w:pPr>
              <w:pStyle w:val="CRCoverPage"/>
              <w:spacing w:after="0"/>
              <w:jc w:val="right"/>
              <w:rPr>
                <w:noProof/>
                <w:u w:val="single"/>
              </w:rPr>
            </w:pPr>
            <w:r w:rsidRPr="00EC497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C4977" w:rsidRDefault="00F25D98" w:rsidP="001E41F3">
            <w:pPr>
              <w:pStyle w:val="CRCoverPage"/>
              <w:spacing w:after="0"/>
              <w:jc w:val="center"/>
              <w:rPr>
                <w:b/>
                <w:caps/>
                <w:noProof/>
              </w:rPr>
            </w:pPr>
          </w:p>
        </w:tc>
        <w:tc>
          <w:tcPr>
            <w:tcW w:w="2126" w:type="dxa"/>
          </w:tcPr>
          <w:p w14:paraId="2ED8415F" w14:textId="77777777" w:rsidR="00F25D98" w:rsidRPr="00EC4977" w:rsidRDefault="00F25D98" w:rsidP="001E41F3">
            <w:pPr>
              <w:pStyle w:val="CRCoverPage"/>
              <w:spacing w:after="0"/>
              <w:jc w:val="right"/>
              <w:rPr>
                <w:noProof/>
                <w:u w:val="single"/>
              </w:rPr>
            </w:pPr>
            <w:r w:rsidRPr="00EC497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C4977" w:rsidRDefault="00F25D98" w:rsidP="001E41F3">
            <w:pPr>
              <w:pStyle w:val="CRCoverPage"/>
              <w:spacing w:after="0"/>
              <w:jc w:val="center"/>
              <w:rPr>
                <w:b/>
                <w:caps/>
                <w:noProof/>
              </w:rPr>
            </w:pPr>
          </w:p>
        </w:tc>
        <w:tc>
          <w:tcPr>
            <w:tcW w:w="1418" w:type="dxa"/>
            <w:tcBorders>
              <w:left w:val="nil"/>
            </w:tcBorders>
          </w:tcPr>
          <w:p w14:paraId="6562735E" w14:textId="77777777" w:rsidR="00F25D98" w:rsidRPr="00EC4977" w:rsidRDefault="00F25D98" w:rsidP="001E41F3">
            <w:pPr>
              <w:pStyle w:val="CRCoverPage"/>
              <w:spacing w:after="0"/>
              <w:jc w:val="right"/>
              <w:rPr>
                <w:noProof/>
              </w:rPr>
            </w:pPr>
            <w:r w:rsidRPr="00EC497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EC4977" w:rsidRDefault="004F60E8" w:rsidP="001E41F3">
            <w:pPr>
              <w:pStyle w:val="CRCoverPage"/>
              <w:spacing w:after="0"/>
              <w:jc w:val="center"/>
              <w:rPr>
                <w:b/>
                <w:bCs/>
                <w:caps/>
                <w:noProof/>
              </w:rPr>
            </w:pPr>
            <w:r w:rsidRPr="00EC4977">
              <w:rPr>
                <w:b/>
                <w:bCs/>
                <w:caps/>
                <w:noProof/>
              </w:rPr>
              <w:t>X</w:t>
            </w:r>
          </w:p>
        </w:tc>
      </w:tr>
    </w:tbl>
    <w:p w14:paraId="69DCC391" w14:textId="77777777" w:rsidR="001E41F3" w:rsidRPr="00EC497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C4977" w14:paraId="31618834" w14:textId="77777777" w:rsidTr="00547111">
        <w:tc>
          <w:tcPr>
            <w:tcW w:w="9640" w:type="dxa"/>
            <w:gridSpan w:val="11"/>
          </w:tcPr>
          <w:p w14:paraId="55477508" w14:textId="77777777" w:rsidR="001E41F3" w:rsidRPr="00EC4977" w:rsidRDefault="001E41F3">
            <w:pPr>
              <w:pStyle w:val="CRCoverPage"/>
              <w:spacing w:after="0"/>
              <w:rPr>
                <w:noProof/>
                <w:sz w:val="8"/>
                <w:szCs w:val="8"/>
              </w:rPr>
            </w:pPr>
          </w:p>
        </w:tc>
      </w:tr>
      <w:tr w:rsidR="001E41F3" w:rsidRPr="00EC4977" w14:paraId="58300953" w14:textId="77777777" w:rsidTr="00547111">
        <w:tc>
          <w:tcPr>
            <w:tcW w:w="1843" w:type="dxa"/>
            <w:tcBorders>
              <w:top w:val="single" w:sz="4" w:space="0" w:color="auto"/>
              <w:left w:val="single" w:sz="4" w:space="0" w:color="auto"/>
            </w:tcBorders>
          </w:tcPr>
          <w:p w14:paraId="05B2F3A2" w14:textId="77777777" w:rsidR="001E41F3" w:rsidRPr="00EC4977" w:rsidRDefault="001E41F3">
            <w:pPr>
              <w:pStyle w:val="CRCoverPage"/>
              <w:tabs>
                <w:tab w:val="right" w:pos="1759"/>
              </w:tabs>
              <w:spacing w:after="0"/>
              <w:rPr>
                <w:b/>
                <w:i/>
                <w:noProof/>
              </w:rPr>
            </w:pPr>
            <w:r w:rsidRPr="00EC4977">
              <w:rPr>
                <w:b/>
                <w:i/>
                <w:noProof/>
              </w:rPr>
              <w:t>Title:</w:t>
            </w:r>
            <w:r w:rsidRPr="00EC4977">
              <w:rPr>
                <w:b/>
                <w:i/>
                <w:noProof/>
              </w:rPr>
              <w:tab/>
            </w:r>
          </w:p>
        </w:tc>
        <w:tc>
          <w:tcPr>
            <w:tcW w:w="7797" w:type="dxa"/>
            <w:gridSpan w:val="10"/>
            <w:tcBorders>
              <w:top w:val="single" w:sz="4" w:space="0" w:color="auto"/>
              <w:right w:val="single" w:sz="4" w:space="0" w:color="auto"/>
            </w:tcBorders>
            <w:shd w:val="pct30" w:color="FFFF00" w:fill="auto"/>
          </w:tcPr>
          <w:p w14:paraId="3D393EEE" w14:textId="3973D093" w:rsidR="001E41F3" w:rsidRPr="00EC4977" w:rsidRDefault="0049294F" w:rsidP="008C2727">
            <w:pPr>
              <w:pStyle w:val="CRCoverPage"/>
              <w:spacing w:after="0"/>
              <w:rPr>
                <w:noProof/>
                <w:lang w:eastAsia="zh-CN"/>
              </w:rPr>
            </w:pPr>
            <w:r>
              <w:t>BDT resource creation using Nudr_DM</w:t>
            </w:r>
          </w:p>
        </w:tc>
      </w:tr>
      <w:tr w:rsidR="001E41F3" w:rsidRPr="00EC4977" w14:paraId="05C08479" w14:textId="77777777" w:rsidTr="00547111">
        <w:tc>
          <w:tcPr>
            <w:tcW w:w="1843" w:type="dxa"/>
            <w:tcBorders>
              <w:left w:val="single" w:sz="4" w:space="0" w:color="auto"/>
            </w:tcBorders>
          </w:tcPr>
          <w:p w14:paraId="45E29F53" w14:textId="77777777" w:rsidR="001E41F3" w:rsidRPr="00EC497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C4977" w:rsidRDefault="001E41F3">
            <w:pPr>
              <w:pStyle w:val="CRCoverPage"/>
              <w:spacing w:after="0"/>
              <w:rPr>
                <w:noProof/>
                <w:sz w:val="8"/>
                <w:szCs w:val="8"/>
              </w:rPr>
            </w:pPr>
          </w:p>
        </w:tc>
      </w:tr>
      <w:tr w:rsidR="001E41F3" w:rsidRPr="00EC4977" w14:paraId="46D5D7C2" w14:textId="77777777" w:rsidTr="00547111">
        <w:tc>
          <w:tcPr>
            <w:tcW w:w="1843" w:type="dxa"/>
            <w:tcBorders>
              <w:left w:val="single" w:sz="4" w:space="0" w:color="auto"/>
            </w:tcBorders>
          </w:tcPr>
          <w:p w14:paraId="45A6C2C4" w14:textId="77777777" w:rsidR="001E41F3" w:rsidRPr="00EC4977" w:rsidRDefault="001E41F3">
            <w:pPr>
              <w:pStyle w:val="CRCoverPage"/>
              <w:tabs>
                <w:tab w:val="right" w:pos="1759"/>
              </w:tabs>
              <w:spacing w:after="0"/>
              <w:rPr>
                <w:b/>
                <w:i/>
                <w:noProof/>
              </w:rPr>
            </w:pPr>
            <w:r w:rsidRPr="00EC4977">
              <w:rPr>
                <w:b/>
                <w:i/>
                <w:noProof/>
              </w:rPr>
              <w:t>Source to WG:</w:t>
            </w:r>
          </w:p>
        </w:tc>
        <w:tc>
          <w:tcPr>
            <w:tcW w:w="7797" w:type="dxa"/>
            <w:gridSpan w:val="10"/>
            <w:tcBorders>
              <w:right w:val="single" w:sz="4" w:space="0" w:color="auto"/>
            </w:tcBorders>
            <w:shd w:val="pct30" w:color="FFFF00" w:fill="auto"/>
          </w:tcPr>
          <w:p w14:paraId="298AA482" w14:textId="3F99867F" w:rsidR="001E41F3" w:rsidRPr="00EC4977" w:rsidRDefault="006152BE">
            <w:pPr>
              <w:pStyle w:val="CRCoverPage"/>
              <w:spacing w:after="0"/>
              <w:ind w:left="100"/>
              <w:rPr>
                <w:noProof/>
              </w:rPr>
            </w:pPr>
            <w:r w:rsidRPr="00EC4977">
              <w:rPr>
                <w:noProof/>
                <w:lang w:eastAsia="zh-CN"/>
              </w:rPr>
              <w:t>Ericsson</w:t>
            </w:r>
          </w:p>
        </w:tc>
      </w:tr>
      <w:tr w:rsidR="001E41F3" w:rsidRPr="00EC4977" w14:paraId="4196B218" w14:textId="77777777" w:rsidTr="00547111">
        <w:tc>
          <w:tcPr>
            <w:tcW w:w="1843" w:type="dxa"/>
            <w:tcBorders>
              <w:left w:val="single" w:sz="4" w:space="0" w:color="auto"/>
            </w:tcBorders>
          </w:tcPr>
          <w:p w14:paraId="14C300BA" w14:textId="77777777" w:rsidR="001E41F3" w:rsidRPr="00EC4977" w:rsidRDefault="001E41F3">
            <w:pPr>
              <w:pStyle w:val="CRCoverPage"/>
              <w:tabs>
                <w:tab w:val="right" w:pos="1759"/>
              </w:tabs>
              <w:spacing w:after="0"/>
              <w:rPr>
                <w:b/>
                <w:i/>
                <w:noProof/>
              </w:rPr>
            </w:pPr>
            <w:r w:rsidRPr="00EC4977">
              <w:rPr>
                <w:b/>
                <w:i/>
                <w:noProof/>
              </w:rPr>
              <w:t>Source to TSG:</w:t>
            </w:r>
          </w:p>
        </w:tc>
        <w:tc>
          <w:tcPr>
            <w:tcW w:w="7797" w:type="dxa"/>
            <w:gridSpan w:val="10"/>
            <w:tcBorders>
              <w:right w:val="single" w:sz="4" w:space="0" w:color="auto"/>
            </w:tcBorders>
            <w:shd w:val="pct30" w:color="FFFF00" w:fill="auto"/>
          </w:tcPr>
          <w:p w14:paraId="17FF8B7B" w14:textId="2BC25D24" w:rsidR="001E41F3" w:rsidRPr="00EC4977" w:rsidRDefault="004F60E8" w:rsidP="00547111">
            <w:pPr>
              <w:pStyle w:val="CRCoverPage"/>
              <w:spacing w:after="0"/>
              <w:ind w:left="100"/>
              <w:rPr>
                <w:noProof/>
              </w:rPr>
            </w:pPr>
            <w:r w:rsidRPr="00EC4977">
              <w:rPr>
                <w:noProof/>
              </w:rPr>
              <w:t>CT3</w:t>
            </w:r>
          </w:p>
        </w:tc>
      </w:tr>
      <w:tr w:rsidR="001E41F3" w:rsidRPr="00EC4977" w14:paraId="76303739" w14:textId="77777777" w:rsidTr="00547111">
        <w:tc>
          <w:tcPr>
            <w:tcW w:w="1843" w:type="dxa"/>
            <w:tcBorders>
              <w:left w:val="single" w:sz="4" w:space="0" w:color="auto"/>
            </w:tcBorders>
          </w:tcPr>
          <w:p w14:paraId="4D3B1657" w14:textId="77777777" w:rsidR="001E41F3" w:rsidRPr="00EC497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C4977" w:rsidRDefault="001E41F3">
            <w:pPr>
              <w:pStyle w:val="CRCoverPage"/>
              <w:spacing w:after="0"/>
              <w:rPr>
                <w:noProof/>
                <w:sz w:val="8"/>
                <w:szCs w:val="8"/>
              </w:rPr>
            </w:pPr>
          </w:p>
        </w:tc>
      </w:tr>
      <w:tr w:rsidR="001E41F3" w:rsidRPr="00EC4977" w14:paraId="50563E52" w14:textId="77777777" w:rsidTr="00547111">
        <w:tc>
          <w:tcPr>
            <w:tcW w:w="1843" w:type="dxa"/>
            <w:tcBorders>
              <w:left w:val="single" w:sz="4" w:space="0" w:color="auto"/>
            </w:tcBorders>
          </w:tcPr>
          <w:p w14:paraId="32C381B7" w14:textId="77777777" w:rsidR="001E41F3" w:rsidRPr="00EC4977" w:rsidRDefault="001E41F3">
            <w:pPr>
              <w:pStyle w:val="CRCoverPage"/>
              <w:tabs>
                <w:tab w:val="right" w:pos="1759"/>
              </w:tabs>
              <w:spacing w:after="0"/>
              <w:rPr>
                <w:b/>
                <w:i/>
                <w:noProof/>
              </w:rPr>
            </w:pPr>
            <w:r w:rsidRPr="00EC4977">
              <w:rPr>
                <w:b/>
                <w:i/>
                <w:noProof/>
              </w:rPr>
              <w:t>Work item code</w:t>
            </w:r>
            <w:r w:rsidR="0051580D" w:rsidRPr="00EC4977">
              <w:rPr>
                <w:b/>
                <w:i/>
                <w:noProof/>
              </w:rPr>
              <w:t>:</w:t>
            </w:r>
          </w:p>
        </w:tc>
        <w:tc>
          <w:tcPr>
            <w:tcW w:w="3686" w:type="dxa"/>
            <w:gridSpan w:val="5"/>
            <w:shd w:val="pct30" w:color="FFFF00" w:fill="auto"/>
          </w:tcPr>
          <w:p w14:paraId="115414A3" w14:textId="36C201EB" w:rsidR="001E41F3" w:rsidRPr="00EC4977" w:rsidRDefault="0003536C" w:rsidP="00B61025">
            <w:pPr>
              <w:pStyle w:val="CRCoverPage"/>
              <w:spacing w:after="0"/>
              <w:ind w:left="100"/>
              <w:rPr>
                <w:noProof/>
              </w:rPr>
            </w:pPr>
            <w:r w:rsidRPr="00EC4977">
              <w:rPr>
                <w:noProof/>
              </w:rPr>
              <w:t>TEI19</w:t>
            </w:r>
            <w:r w:rsidR="00035DE2" w:rsidRPr="00EC4977">
              <w:rPr>
                <w:noProof/>
              </w:rPr>
              <w:t>,</w:t>
            </w:r>
            <w:r w:rsidR="009D04CC" w:rsidRPr="00EC4977">
              <w:rPr>
                <w:rFonts w:ascii="Times New Roman" w:hAnsi="Times New Roman"/>
                <w:noProof/>
              </w:rPr>
              <w:t xml:space="preserve"> </w:t>
            </w:r>
            <w:r w:rsidR="009D04CC" w:rsidRPr="00EC4977">
              <w:rPr>
                <w:noProof/>
              </w:rPr>
              <w:t>5GS_Ph1-CT</w:t>
            </w:r>
          </w:p>
        </w:tc>
        <w:tc>
          <w:tcPr>
            <w:tcW w:w="567" w:type="dxa"/>
            <w:tcBorders>
              <w:left w:val="nil"/>
            </w:tcBorders>
          </w:tcPr>
          <w:p w14:paraId="61A86BCF" w14:textId="77777777" w:rsidR="001E41F3" w:rsidRPr="00EC4977" w:rsidRDefault="001E41F3">
            <w:pPr>
              <w:pStyle w:val="CRCoverPage"/>
              <w:spacing w:after="0"/>
              <w:ind w:right="100"/>
              <w:rPr>
                <w:noProof/>
              </w:rPr>
            </w:pPr>
          </w:p>
        </w:tc>
        <w:tc>
          <w:tcPr>
            <w:tcW w:w="1417" w:type="dxa"/>
            <w:gridSpan w:val="3"/>
            <w:tcBorders>
              <w:left w:val="nil"/>
            </w:tcBorders>
          </w:tcPr>
          <w:p w14:paraId="153CBFB1" w14:textId="77777777" w:rsidR="001E41F3" w:rsidRPr="00EC4977" w:rsidRDefault="001E41F3">
            <w:pPr>
              <w:pStyle w:val="CRCoverPage"/>
              <w:spacing w:after="0"/>
              <w:jc w:val="right"/>
              <w:rPr>
                <w:noProof/>
              </w:rPr>
            </w:pPr>
            <w:r w:rsidRPr="00EC4977">
              <w:rPr>
                <w:b/>
                <w:i/>
                <w:noProof/>
              </w:rPr>
              <w:t>Date:</w:t>
            </w:r>
          </w:p>
        </w:tc>
        <w:tc>
          <w:tcPr>
            <w:tcW w:w="2127" w:type="dxa"/>
            <w:tcBorders>
              <w:right w:val="single" w:sz="4" w:space="0" w:color="auto"/>
            </w:tcBorders>
            <w:shd w:val="pct30" w:color="FFFF00" w:fill="auto"/>
          </w:tcPr>
          <w:p w14:paraId="56929475" w14:textId="00329E3E" w:rsidR="001E41F3" w:rsidRPr="00EC4977" w:rsidRDefault="004F60E8">
            <w:pPr>
              <w:pStyle w:val="CRCoverPage"/>
              <w:spacing w:after="0"/>
              <w:ind w:left="100"/>
              <w:rPr>
                <w:noProof/>
              </w:rPr>
            </w:pPr>
            <w:r w:rsidRPr="00EC4977">
              <w:rPr>
                <w:noProof/>
              </w:rPr>
              <w:t>202</w:t>
            </w:r>
            <w:r w:rsidR="00A05EB6" w:rsidRPr="00EC4977">
              <w:rPr>
                <w:noProof/>
              </w:rPr>
              <w:t>5</w:t>
            </w:r>
            <w:r w:rsidRPr="00EC4977">
              <w:rPr>
                <w:noProof/>
              </w:rPr>
              <w:t>-</w:t>
            </w:r>
            <w:r w:rsidR="00567111" w:rsidRPr="00EC4977">
              <w:rPr>
                <w:noProof/>
              </w:rPr>
              <w:t>9</w:t>
            </w:r>
            <w:r w:rsidRPr="00EC4977">
              <w:rPr>
                <w:noProof/>
              </w:rPr>
              <w:t>-</w:t>
            </w:r>
            <w:r w:rsidR="00F60C7B" w:rsidRPr="00EC4977">
              <w:rPr>
                <w:noProof/>
              </w:rPr>
              <w:t>30</w:t>
            </w:r>
          </w:p>
        </w:tc>
      </w:tr>
      <w:tr w:rsidR="001E41F3" w:rsidRPr="00EC4977" w14:paraId="690C7843" w14:textId="77777777" w:rsidTr="00547111">
        <w:tc>
          <w:tcPr>
            <w:tcW w:w="1843" w:type="dxa"/>
            <w:tcBorders>
              <w:left w:val="single" w:sz="4" w:space="0" w:color="auto"/>
            </w:tcBorders>
          </w:tcPr>
          <w:p w14:paraId="17A1A642" w14:textId="77777777" w:rsidR="001E41F3" w:rsidRPr="00EC4977" w:rsidRDefault="001E41F3">
            <w:pPr>
              <w:pStyle w:val="CRCoverPage"/>
              <w:spacing w:after="0"/>
              <w:rPr>
                <w:b/>
                <w:i/>
                <w:noProof/>
                <w:sz w:val="8"/>
                <w:szCs w:val="8"/>
              </w:rPr>
            </w:pPr>
          </w:p>
        </w:tc>
        <w:tc>
          <w:tcPr>
            <w:tcW w:w="1986" w:type="dxa"/>
            <w:gridSpan w:val="4"/>
          </w:tcPr>
          <w:p w14:paraId="2F73FCFB" w14:textId="77777777" w:rsidR="001E41F3" w:rsidRPr="00EC4977" w:rsidRDefault="001E41F3">
            <w:pPr>
              <w:pStyle w:val="CRCoverPage"/>
              <w:spacing w:after="0"/>
              <w:rPr>
                <w:noProof/>
                <w:sz w:val="8"/>
                <w:szCs w:val="8"/>
              </w:rPr>
            </w:pPr>
          </w:p>
        </w:tc>
        <w:tc>
          <w:tcPr>
            <w:tcW w:w="2267" w:type="dxa"/>
            <w:gridSpan w:val="2"/>
          </w:tcPr>
          <w:p w14:paraId="0FBCFC35" w14:textId="77777777" w:rsidR="001E41F3" w:rsidRPr="00EC4977" w:rsidRDefault="001E41F3">
            <w:pPr>
              <w:pStyle w:val="CRCoverPage"/>
              <w:spacing w:after="0"/>
              <w:rPr>
                <w:noProof/>
                <w:sz w:val="8"/>
                <w:szCs w:val="8"/>
              </w:rPr>
            </w:pPr>
          </w:p>
        </w:tc>
        <w:tc>
          <w:tcPr>
            <w:tcW w:w="1417" w:type="dxa"/>
            <w:gridSpan w:val="3"/>
          </w:tcPr>
          <w:p w14:paraId="60243A9E" w14:textId="77777777" w:rsidR="001E41F3" w:rsidRPr="00EC497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C4977" w:rsidRDefault="001E41F3">
            <w:pPr>
              <w:pStyle w:val="CRCoverPage"/>
              <w:spacing w:after="0"/>
              <w:rPr>
                <w:noProof/>
                <w:sz w:val="8"/>
                <w:szCs w:val="8"/>
              </w:rPr>
            </w:pPr>
          </w:p>
        </w:tc>
      </w:tr>
      <w:tr w:rsidR="001E41F3" w:rsidRPr="00EC4977" w14:paraId="13D4AF59" w14:textId="77777777" w:rsidTr="00547111">
        <w:trPr>
          <w:cantSplit/>
        </w:trPr>
        <w:tc>
          <w:tcPr>
            <w:tcW w:w="1843" w:type="dxa"/>
            <w:tcBorders>
              <w:left w:val="single" w:sz="4" w:space="0" w:color="auto"/>
            </w:tcBorders>
          </w:tcPr>
          <w:p w14:paraId="1E6EA205" w14:textId="77777777" w:rsidR="001E41F3" w:rsidRPr="00EC4977" w:rsidRDefault="001E41F3">
            <w:pPr>
              <w:pStyle w:val="CRCoverPage"/>
              <w:tabs>
                <w:tab w:val="right" w:pos="1759"/>
              </w:tabs>
              <w:spacing w:after="0"/>
              <w:rPr>
                <w:b/>
                <w:i/>
                <w:noProof/>
              </w:rPr>
            </w:pPr>
            <w:r w:rsidRPr="00EC4977">
              <w:rPr>
                <w:b/>
                <w:i/>
                <w:noProof/>
              </w:rPr>
              <w:t>Category:</w:t>
            </w:r>
          </w:p>
        </w:tc>
        <w:tc>
          <w:tcPr>
            <w:tcW w:w="851" w:type="dxa"/>
            <w:shd w:val="pct30" w:color="FFFF00" w:fill="auto"/>
          </w:tcPr>
          <w:p w14:paraId="154A6113" w14:textId="3BDEA54B" w:rsidR="001E41F3" w:rsidRPr="00EC4977" w:rsidRDefault="00567111" w:rsidP="00D24991">
            <w:pPr>
              <w:pStyle w:val="CRCoverPage"/>
              <w:spacing w:after="0"/>
              <w:ind w:left="100" w:right="-609"/>
              <w:rPr>
                <w:b/>
                <w:noProof/>
              </w:rPr>
            </w:pPr>
            <w:r w:rsidRPr="00EC4977">
              <w:rPr>
                <w:b/>
                <w:noProof/>
              </w:rPr>
              <w:t>F</w:t>
            </w:r>
          </w:p>
        </w:tc>
        <w:tc>
          <w:tcPr>
            <w:tcW w:w="3402" w:type="dxa"/>
            <w:gridSpan w:val="5"/>
            <w:tcBorders>
              <w:left w:val="nil"/>
            </w:tcBorders>
          </w:tcPr>
          <w:p w14:paraId="617AE5C6" w14:textId="77777777" w:rsidR="001E41F3" w:rsidRPr="00EC4977" w:rsidRDefault="001E41F3">
            <w:pPr>
              <w:pStyle w:val="CRCoverPage"/>
              <w:spacing w:after="0"/>
              <w:rPr>
                <w:noProof/>
              </w:rPr>
            </w:pPr>
          </w:p>
        </w:tc>
        <w:tc>
          <w:tcPr>
            <w:tcW w:w="1417" w:type="dxa"/>
            <w:gridSpan w:val="3"/>
            <w:tcBorders>
              <w:left w:val="nil"/>
            </w:tcBorders>
          </w:tcPr>
          <w:p w14:paraId="42CDCEE5" w14:textId="77777777" w:rsidR="001E41F3" w:rsidRPr="00EC4977" w:rsidRDefault="001E41F3">
            <w:pPr>
              <w:pStyle w:val="CRCoverPage"/>
              <w:spacing w:after="0"/>
              <w:jc w:val="right"/>
              <w:rPr>
                <w:b/>
                <w:i/>
                <w:noProof/>
              </w:rPr>
            </w:pPr>
            <w:r w:rsidRPr="00EC4977">
              <w:rPr>
                <w:b/>
                <w:i/>
                <w:noProof/>
              </w:rPr>
              <w:t>Release:</w:t>
            </w:r>
          </w:p>
        </w:tc>
        <w:tc>
          <w:tcPr>
            <w:tcW w:w="2127" w:type="dxa"/>
            <w:tcBorders>
              <w:right w:val="single" w:sz="4" w:space="0" w:color="auto"/>
            </w:tcBorders>
            <w:shd w:val="pct30" w:color="FFFF00" w:fill="auto"/>
          </w:tcPr>
          <w:p w14:paraId="6C870B98" w14:textId="2BBC776F" w:rsidR="001E41F3" w:rsidRPr="00EC4977" w:rsidRDefault="004F60E8" w:rsidP="00B61025">
            <w:pPr>
              <w:pStyle w:val="CRCoverPage"/>
              <w:spacing w:after="0"/>
              <w:ind w:left="100"/>
              <w:rPr>
                <w:noProof/>
              </w:rPr>
            </w:pPr>
            <w:r w:rsidRPr="00EC4977">
              <w:rPr>
                <w:noProof/>
              </w:rPr>
              <w:t>Rel-1</w:t>
            </w:r>
            <w:r w:rsidR="004166E8" w:rsidRPr="00EC4977">
              <w:rPr>
                <w:noProof/>
              </w:rPr>
              <w:t>9</w:t>
            </w:r>
          </w:p>
        </w:tc>
      </w:tr>
      <w:tr w:rsidR="001E41F3" w:rsidRPr="00EC4977" w14:paraId="30122F0C" w14:textId="77777777" w:rsidTr="00547111">
        <w:tc>
          <w:tcPr>
            <w:tcW w:w="1843" w:type="dxa"/>
            <w:tcBorders>
              <w:left w:val="single" w:sz="4" w:space="0" w:color="auto"/>
              <w:bottom w:val="single" w:sz="4" w:space="0" w:color="auto"/>
            </w:tcBorders>
          </w:tcPr>
          <w:p w14:paraId="615796D0" w14:textId="77777777" w:rsidR="001E41F3" w:rsidRPr="00EC497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C4977" w:rsidRDefault="001E41F3">
            <w:pPr>
              <w:pStyle w:val="CRCoverPage"/>
              <w:spacing w:after="0"/>
              <w:ind w:left="383" w:hanging="383"/>
              <w:rPr>
                <w:i/>
                <w:noProof/>
                <w:sz w:val="18"/>
              </w:rPr>
            </w:pPr>
            <w:r w:rsidRPr="00EC4977">
              <w:rPr>
                <w:i/>
                <w:noProof/>
                <w:sz w:val="18"/>
              </w:rPr>
              <w:t xml:space="preserve">Use </w:t>
            </w:r>
            <w:r w:rsidRPr="00EC4977">
              <w:rPr>
                <w:i/>
                <w:noProof/>
                <w:sz w:val="18"/>
                <w:u w:val="single"/>
              </w:rPr>
              <w:t>one</w:t>
            </w:r>
            <w:r w:rsidRPr="00EC4977">
              <w:rPr>
                <w:i/>
                <w:noProof/>
                <w:sz w:val="18"/>
              </w:rPr>
              <w:t xml:space="preserve"> of the following categories:</w:t>
            </w:r>
            <w:r w:rsidRPr="00EC4977">
              <w:rPr>
                <w:b/>
                <w:i/>
                <w:noProof/>
                <w:sz w:val="18"/>
              </w:rPr>
              <w:br/>
              <w:t>F</w:t>
            </w:r>
            <w:r w:rsidRPr="00EC4977">
              <w:rPr>
                <w:i/>
                <w:noProof/>
                <w:sz w:val="18"/>
              </w:rPr>
              <w:t xml:space="preserve">  (correction)</w:t>
            </w:r>
            <w:r w:rsidRPr="00EC4977">
              <w:rPr>
                <w:i/>
                <w:noProof/>
                <w:sz w:val="18"/>
              </w:rPr>
              <w:br/>
            </w:r>
            <w:r w:rsidRPr="00EC4977">
              <w:rPr>
                <w:b/>
                <w:i/>
                <w:noProof/>
                <w:sz w:val="18"/>
              </w:rPr>
              <w:t>A</w:t>
            </w:r>
            <w:r w:rsidRPr="00EC4977">
              <w:rPr>
                <w:i/>
                <w:noProof/>
                <w:sz w:val="18"/>
              </w:rPr>
              <w:t xml:space="preserve">  (</w:t>
            </w:r>
            <w:r w:rsidR="00DE34CF" w:rsidRPr="00EC4977">
              <w:rPr>
                <w:i/>
                <w:noProof/>
                <w:sz w:val="18"/>
              </w:rPr>
              <w:t xml:space="preserve">mirror </w:t>
            </w:r>
            <w:r w:rsidRPr="00EC4977">
              <w:rPr>
                <w:i/>
                <w:noProof/>
                <w:sz w:val="18"/>
              </w:rPr>
              <w:t>correspond</w:t>
            </w:r>
            <w:r w:rsidR="00DE34CF" w:rsidRPr="00EC4977">
              <w:rPr>
                <w:i/>
                <w:noProof/>
                <w:sz w:val="18"/>
              </w:rPr>
              <w:t xml:space="preserve">ing </w:t>
            </w:r>
            <w:r w:rsidRPr="00EC4977">
              <w:rPr>
                <w:i/>
                <w:noProof/>
                <w:sz w:val="18"/>
              </w:rPr>
              <w:t xml:space="preserve">to a </w:t>
            </w:r>
            <w:r w:rsidR="00DE34CF" w:rsidRPr="00EC4977">
              <w:rPr>
                <w:i/>
                <w:noProof/>
                <w:sz w:val="18"/>
              </w:rPr>
              <w:t xml:space="preserve">change </w:t>
            </w:r>
            <w:r w:rsidRPr="00EC4977">
              <w:rPr>
                <w:i/>
                <w:noProof/>
                <w:sz w:val="18"/>
              </w:rPr>
              <w:t xml:space="preserve">in an earlier </w:t>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00665C47" w:rsidRPr="00EC4977">
              <w:rPr>
                <w:i/>
                <w:noProof/>
                <w:sz w:val="18"/>
              </w:rPr>
              <w:tab/>
            </w:r>
            <w:r w:rsidRPr="00EC4977">
              <w:rPr>
                <w:i/>
                <w:noProof/>
                <w:sz w:val="18"/>
              </w:rPr>
              <w:t>release)</w:t>
            </w:r>
            <w:r w:rsidRPr="00EC4977">
              <w:rPr>
                <w:i/>
                <w:noProof/>
                <w:sz w:val="18"/>
              </w:rPr>
              <w:br/>
            </w:r>
            <w:r w:rsidRPr="00EC4977">
              <w:rPr>
                <w:b/>
                <w:i/>
                <w:noProof/>
                <w:sz w:val="18"/>
              </w:rPr>
              <w:t>B</w:t>
            </w:r>
            <w:r w:rsidRPr="00EC4977">
              <w:rPr>
                <w:i/>
                <w:noProof/>
                <w:sz w:val="18"/>
              </w:rPr>
              <w:t xml:space="preserve">  (addition of feature), </w:t>
            </w:r>
            <w:r w:rsidRPr="00EC4977">
              <w:rPr>
                <w:i/>
                <w:noProof/>
                <w:sz w:val="18"/>
              </w:rPr>
              <w:br/>
            </w:r>
            <w:r w:rsidRPr="00EC4977">
              <w:rPr>
                <w:b/>
                <w:i/>
                <w:noProof/>
                <w:sz w:val="18"/>
              </w:rPr>
              <w:t>C</w:t>
            </w:r>
            <w:r w:rsidRPr="00EC4977">
              <w:rPr>
                <w:i/>
                <w:noProof/>
                <w:sz w:val="18"/>
              </w:rPr>
              <w:t xml:space="preserve">  (functional modification of feature)</w:t>
            </w:r>
            <w:r w:rsidRPr="00EC4977">
              <w:rPr>
                <w:i/>
                <w:noProof/>
                <w:sz w:val="18"/>
              </w:rPr>
              <w:br/>
            </w:r>
            <w:r w:rsidRPr="00EC4977">
              <w:rPr>
                <w:b/>
                <w:i/>
                <w:noProof/>
                <w:sz w:val="18"/>
              </w:rPr>
              <w:t>D</w:t>
            </w:r>
            <w:r w:rsidRPr="00EC4977">
              <w:rPr>
                <w:i/>
                <w:noProof/>
                <w:sz w:val="18"/>
              </w:rPr>
              <w:t xml:space="preserve">  (editorial modification)</w:t>
            </w:r>
          </w:p>
          <w:p w14:paraId="05D36727" w14:textId="77777777" w:rsidR="001E41F3" w:rsidRPr="00EC4977" w:rsidRDefault="001E41F3">
            <w:pPr>
              <w:pStyle w:val="CRCoverPage"/>
              <w:rPr>
                <w:noProof/>
              </w:rPr>
            </w:pPr>
            <w:r w:rsidRPr="00EC4977">
              <w:rPr>
                <w:noProof/>
                <w:sz w:val="18"/>
              </w:rPr>
              <w:t>Detailed explanations of the above categories can</w:t>
            </w:r>
            <w:r w:rsidRPr="00EC4977">
              <w:rPr>
                <w:noProof/>
                <w:sz w:val="18"/>
              </w:rPr>
              <w:br/>
              <w:t xml:space="preserve">be found in 3GPP </w:t>
            </w:r>
            <w:hyperlink r:id="rId11" w:history="1">
              <w:r w:rsidRPr="00EC4977">
                <w:rPr>
                  <w:rStyle w:val="Hyperlink"/>
                  <w:noProof/>
                  <w:sz w:val="18"/>
                </w:rPr>
                <w:t>TR 21.900</w:t>
              </w:r>
            </w:hyperlink>
            <w:r w:rsidRPr="00EC4977">
              <w:rPr>
                <w:noProof/>
                <w:sz w:val="18"/>
              </w:rPr>
              <w:t>.</w:t>
            </w:r>
          </w:p>
        </w:tc>
        <w:tc>
          <w:tcPr>
            <w:tcW w:w="3120" w:type="dxa"/>
            <w:gridSpan w:val="2"/>
            <w:tcBorders>
              <w:bottom w:val="single" w:sz="4" w:space="0" w:color="auto"/>
              <w:right w:val="single" w:sz="4" w:space="0" w:color="auto"/>
            </w:tcBorders>
          </w:tcPr>
          <w:p w14:paraId="1A28F380" w14:textId="0E2FCE84" w:rsidR="00D9124E" w:rsidRPr="00EC4977" w:rsidRDefault="001E41F3" w:rsidP="00BD6BB8">
            <w:pPr>
              <w:pStyle w:val="CRCoverPage"/>
              <w:tabs>
                <w:tab w:val="left" w:pos="950"/>
              </w:tabs>
              <w:spacing w:after="0"/>
              <w:ind w:left="241" w:hanging="241"/>
              <w:rPr>
                <w:i/>
                <w:noProof/>
                <w:sz w:val="18"/>
              </w:rPr>
            </w:pPr>
            <w:r w:rsidRPr="00EC4977">
              <w:rPr>
                <w:i/>
                <w:noProof/>
                <w:sz w:val="18"/>
              </w:rPr>
              <w:t xml:space="preserve">Use </w:t>
            </w:r>
            <w:r w:rsidRPr="00EC4977">
              <w:rPr>
                <w:i/>
                <w:noProof/>
                <w:sz w:val="18"/>
                <w:u w:val="single"/>
              </w:rPr>
              <w:t>one</w:t>
            </w:r>
            <w:r w:rsidRPr="00EC4977">
              <w:rPr>
                <w:i/>
                <w:noProof/>
                <w:sz w:val="18"/>
              </w:rPr>
              <w:t xml:space="preserve"> of the following releases:</w:t>
            </w:r>
            <w:r w:rsidRPr="00EC4977">
              <w:rPr>
                <w:i/>
                <w:noProof/>
                <w:sz w:val="18"/>
              </w:rPr>
              <w:br/>
              <w:t>Rel-8</w:t>
            </w:r>
            <w:r w:rsidRPr="00EC4977">
              <w:rPr>
                <w:i/>
                <w:noProof/>
                <w:sz w:val="18"/>
              </w:rPr>
              <w:tab/>
              <w:t>(Release 8)</w:t>
            </w:r>
            <w:r w:rsidR="007C2097" w:rsidRPr="00EC4977">
              <w:rPr>
                <w:i/>
                <w:noProof/>
                <w:sz w:val="18"/>
              </w:rPr>
              <w:br/>
              <w:t>Rel-9</w:t>
            </w:r>
            <w:r w:rsidR="007C2097" w:rsidRPr="00EC4977">
              <w:rPr>
                <w:i/>
                <w:noProof/>
                <w:sz w:val="18"/>
              </w:rPr>
              <w:tab/>
              <w:t>(Release 9)</w:t>
            </w:r>
            <w:r w:rsidR="009777D9" w:rsidRPr="00EC4977">
              <w:rPr>
                <w:i/>
                <w:noProof/>
                <w:sz w:val="18"/>
              </w:rPr>
              <w:br/>
              <w:t>Rel-10</w:t>
            </w:r>
            <w:r w:rsidR="009777D9" w:rsidRPr="00EC4977">
              <w:rPr>
                <w:i/>
                <w:noProof/>
                <w:sz w:val="18"/>
              </w:rPr>
              <w:tab/>
              <w:t>(Release 10)</w:t>
            </w:r>
            <w:r w:rsidR="000C038A" w:rsidRPr="00EC4977">
              <w:rPr>
                <w:i/>
                <w:noProof/>
                <w:sz w:val="18"/>
              </w:rPr>
              <w:br/>
              <w:t>Rel-11</w:t>
            </w:r>
            <w:r w:rsidR="000C038A" w:rsidRPr="00EC4977">
              <w:rPr>
                <w:i/>
                <w:noProof/>
                <w:sz w:val="18"/>
              </w:rPr>
              <w:tab/>
              <w:t>(Release 11)</w:t>
            </w:r>
            <w:r w:rsidR="000C038A" w:rsidRPr="00EC4977">
              <w:rPr>
                <w:i/>
                <w:noProof/>
                <w:sz w:val="18"/>
              </w:rPr>
              <w:br/>
            </w:r>
            <w:r w:rsidR="002E472E" w:rsidRPr="00EC4977">
              <w:rPr>
                <w:i/>
                <w:noProof/>
                <w:sz w:val="18"/>
              </w:rPr>
              <w:t>…</w:t>
            </w:r>
            <w:r w:rsidR="0051580D" w:rsidRPr="00EC4977">
              <w:rPr>
                <w:i/>
                <w:noProof/>
                <w:sz w:val="18"/>
              </w:rPr>
              <w:br/>
            </w:r>
            <w:r w:rsidR="002E472E" w:rsidRPr="00EC4977">
              <w:rPr>
                <w:i/>
                <w:noProof/>
                <w:sz w:val="18"/>
              </w:rPr>
              <w:t>Rel-17</w:t>
            </w:r>
            <w:r w:rsidR="002E472E" w:rsidRPr="00EC4977">
              <w:rPr>
                <w:i/>
                <w:noProof/>
                <w:sz w:val="18"/>
              </w:rPr>
              <w:tab/>
              <w:t>(Release 17)</w:t>
            </w:r>
            <w:r w:rsidR="002E472E" w:rsidRPr="00EC4977">
              <w:rPr>
                <w:i/>
                <w:noProof/>
                <w:sz w:val="18"/>
              </w:rPr>
              <w:br/>
              <w:t>Rel-18</w:t>
            </w:r>
            <w:r w:rsidR="002E472E" w:rsidRPr="00EC4977">
              <w:rPr>
                <w:i/>
                <w:noProof/>
                <w:sz w:val="18"/>
              </w:rPr>
              <w:tab/>
              <w:t>(Release 18)</w:t>
            </w:r>
            <w:r w:rsidR="00C870F6" w:rsidRPr="00EC4977">
              <w:rPr>
                <w:i/>
                <w:noProof/>
                <w:sz w:val="18"/>
              </w:rPr>
              <w:br/>
              <w:t>Rel-19</w:t>
            </w:r>
            <w:r w:rsidR="00653DE4" w:rsidRPr="00EC4977">
              <w:rPr>
                <w:i/>
                <w:noProof/>
                <w:sz w:val="18"/>
              </w:rPr>
              <w:tab/>
              <w:t>(Release 19)</w:t>
            </w:r>
            <w:r w:rsidR="00D9124E" w:rsidRPr="00EC4977">
              <w:rPr>
                <w:i/>
                <w:noProof/>
                <w:sz w:val="18"/>
              </w:rPr>
              <w:t xml:space="preserve"> </w:t>
            </w:r>
            <w:r w:rsidR="00D9124E" w:rsidRPr="00EC4977">
              <w:rPr>
                <w:i/>
                <w:noProof/>
                <w:sz w:val="18"/>
              </w:rPr>
              <w:br/>
              <w:t>Rel-20</w:t>
            </w:r>
            <w:r w:rsidR="00D9124E" w:rsidRPr="00EC4977">
              <w:rPr>
                <w:i/>
                <w:noProof/>
                <w:sz w:val="18"/>
              </w:rPr>
              <w:tab/>
              <w:t>(Release 20)</w:t>
            </w:r>
          </w:p>
        </w:tc>
      </w:tr>
      <w:tr w:rsidR="001E41F3" w:rsidRPr="00EC4977" w14:paraId="7FBEB8E7" w14:textId="77777777" w:rsidTr="00547111">
        <w:tc>
          <w:tcPr>
            <w:tcW w:w="1843" w:type="dxa"/>
          </w:tcPr>
          <w:p w14:paraId="44A3A604" w14:textId="77777777" w:rsidR="001E41F3" w:rsidRPr="00EC4977" w:rsidRDefault="001E41F3">
            <w:pPr>
              <w:pStyle w:val="CRCoverPage"/>
              <w:spacing w:after="0"/>
              <w:rPr>
                <w:b/>
                <w:i/>
                <w:noProof/>
                <w:sz w:val="8"/>
                <w:szCs w:val="8"/>
              </w:rPr>
            </w:pPr>
          </w:p>
        </w:tc>
        <w:tc>
          <w:tcPr>
            <w:tcW w:w="7797" w:type="dxa"/>
            <w:gridSpan w:val="10"/>
          </w:tcPr>
          <w:p w14:paraId="5524CC4E" w14:textId="77777777" w:rsidR="001E41F3" w:rsidRPr="00EC4977" w:rsidRDefault="001E41F3">
            <w:pPr>
              <w:pStyle w:val="CRCoverPage"/>
              <w:spacing w:after="0"/>
              <w:rPr>
                <w:noProof/>
                <w:sz w:val="8"/>
                <w:szCs w:val="8"/>
              </w:rPr>
            </w:pPr>
          </w:p>
        </w:tc>
      </w:tr>
      <w:tr w:rsidR="001E41F3" w:rsidRPr="00EC4977" w14:paraId="1256F52C" w14:textId="77777777" w:rsidTr="00547111">
        <w:tc>
          <w:tcPr>
            <w:tcW w:w="2694" w:type="dxa"/>
            <w:gridSpan w:val="2"/>
            <w:tcBorders>
              <w:top w:val="single" w:sz="4" w:space="0" w:color="auto"/>
              <w:left w:val="single" w:sz="4" w:space="0" w:color="auto"/>
            </w:tcBorders>
          </w:tcPr>
          <w:p w14:paraId="52C87DB0" w14:textId="77777777" w:rsidR="001E41F3" w:rsidRPr="00EC4977" w:rsidRDefault="001E41F3">
            <w:pPr>
              <w:pStyle w:val="CRCoverPage"/>
              <w:tabs>
                <w:tab w:val="right" w:pos="2184"/>
              </w:tabs>
              <w:spacing w:after="0"/>
              <w:rPr>
                <w:b/>
                <w:i/>
                <w:noProof/>
              </w:rPr>
            </w:pPr>
            <w:r w:rsidRPr="00EC4977">
              <w:rPr>
                <w:b/>
                <w:i/>
                <w:noProof/>
              </w:rPr>
              <w:t>Reason for change:</w:t>
            </w:r>
          </w:p>
        </w:tc>
        <w:tc>
          <w:tcPr>
            <w:tcW w:w="6946" w:type="dxa"/>
            <w:gridSpan w:val="9"/>
            <w:tcBorders>
              <w:top w:val="single" w:sz="4" w:space="0" w:color="auto"/>
              <w:right w:val="single" w:sz="4" w:space="0" w:color="auto"/>
            </w:tcBorders>
            <w:shd w:val="pct30" w:color="FFFF00" w:fill="auto"/>
          </w:tcPr>
          <w:p w14:paraId="7C05211C" w14:textId="209849CF" w:rsidR="00065A9F" w:rsidRPr="00EC4977" w:rsidRDefault="00065A9F" w:rsidP="00065A9F">
            <w:pPr>
              <w:pStyle w:val="CRCoverPage"/>
              <w:spacing w:after="0"/>
              <w:rPr>
                <w:noProof/>
              </w:rPr>
            </w:pPr>
            <w:r w:rsidRPr="00EC4977">
              <w:rPr>
                <w:noProof/>
              </w:rPr>
              <w:t xml:space="preserve">3GPP TS 29.513 is not aligned with TS 29.554 when it comes to when to create </w:t>
            </w:r>
            <w:r w:rsidR="005A3FE5">
              <w:rPr>
                <w:noProof/>
              </w:rPr>
              <w:t>Individidual</w:t>
            </w:r>
            <w:r w:rsidRPr="00EC4977">
              <w:rPr>
                <w:noProof/>
              </w:rPr>
              <w:t>BdtData resource in the UDR. TS 29.5</w:t>
            </w:r>
            <w:r w:rsidR="002C5039">
              <w:rPr>
                <w:noProof/>
              </w:rPr>
              <w:t>54</w:t>
            </w:r>
            <w:r w:rsidRPr="00EC4977">
              <w:rPr>
                <w:noProof/>
              </w:rPr>
              <w:t xml:space="preserve"> distinguishes the cases where the PCF determines one or more Backup Data transfer policies </w:t>
            </w:r>
            <w:r w:rsidR="002C5039">
              <w:rPr>
                <w:noProof/>
              </w:rPr>
              <w:t>are</w:t>
            </w:r>
            <w:r w:rsidRPr="00EC4977">
              <w:rPr>
                <w:noProof/>
              </w:rPr>
              <w:t xml:space="preserve"> applied upon initial negotiation of BDT Policies</w:t>
            </w:r>
            <w:r w:rsidR="002C5039">
              <w:rPr>
                <w:noProof/>
              </w:rPr>
              <w:t>, but this is not clear in 29.513</w:t>
            </w:r>
            <w:r w:rsidRPr="00EC4977">
              <w:rPr>
                <w:noProof/>
              </w:rPr>
              <w:t>.</w:t>
            </w:r>
          </w:p>
          <w:p w14:paraId="2C64CA8E" w14:textId="46DA98FB" w:rsidR="00065A9F" w:rsidRPr="00EC4977" w:rsidRDefault="00065A9F" w:rsidP="00065A9F">
            <w:pPr>
              <w:pStyle w:val="CRCoverPage"/>
              <w:spacing w:after="0"/>
              <w:rPr>
                <w:noProof/>
              </w:rPr>
            </w:pPr>
            <w:r w:rsidRPr="00EC4977">
              <w:rPr>
                <w:noProof/>
              </w:rPr>
              <w:t xml:space="preserve">If only one transfer policy is included in the Npcf_BDTPolicyControl_Create answer, then the corresponding </w:t>
            </w:r>
            <w:r w:rsidR="005A3FE5">
              <w:rPr>
                <w:noProof/>
              </w:rPr>
              <w:t>Individual</w:t>
            </w:r>
            <w:r w:rsidRPr="00EC4977">
              <w:rPr>
                <w:noProof/>
              </w:rPr>
              <w:t>BdtData data resource shall be created in UDR at that time.</w:t>
            </w:r>
          </w:p>
          <w:p w14:paraId="0CE69AA7" w14:textId="6F7AEB7A" w:rsidR="00065A9F" w:rsidRDefault="00065A9F" w:rsidP="00065A9F">
            <w:pPr>
              <w:pStyle w:val="CRCoverPage"/>
              <w:spacing w:after="0"/>
              <w:rPr>
                <w:noProof/>
              </w:rPr>
            </w:pPr>
            <w:r w:rsidRPr="00EC4977">
              <w:rPr>
                <w:noProof/>
              </w:rPr>
              <w:t xml:space="preserve">However, when multiple transfer policies are included in the Npcf_BDTPolicyControl_Create answer, PCF has to wait for AF to select one of these policies to store it in UDR as a </w:t>
            </w:r>
            <w:r w:rsidR="005A3FE5">
              <w:rPr>
                <w:noProof/>
              </w:rPr>
              <w:t>Individual</w:t>
            </w:r>
            <w:r w:rsidRPr="00EC4977">
              <w:rPr>
                <w:noProof/>
              </w:rPr>
              <w:t>BdtData data resource.</w:t>
            </w:r>
          </w:p>
          <w:p w14:paraId="2FC0C250" w14:textId="77777777" w:rsidR="002C5039" w:rsidRPr="00EC4977" w:rsidRDefault="002C5039" w:rsidP="00065A9F">
            <w:pPr>
              <w:pStyle w:val="CRCoverPage"/>
              <w:spacing w:after="0"/>
              <w:rPr>
                <w:noProof/>
              </w:rPr>
            </w:pPr>
          </w:p>
          <w:p w14:paraId="10E3B33C" w14:textId="6DB1F6CE" w:rsidR="00065A9F" w:rsidRPr="00EC4977" w:rsidRDefault="00065A9F" w:rsidP="00065A9F">
            <w:pPr>
              <w:pStyle w:val="CRCoverPage"/>
              <w:spacing w:after="0"/>
              <w:rPr>
                <w:noProof/>
              </w:rPr>
            </w:pPr>
            <w:r w:rsidRPr="00EC4977">
              <w:rPr>
                <w:noProof/>
              </w:rPr>
              <w:t>On the other hand, upon initial negotiat</w:t>
            </w:r>
            <w:r w:rsidR="00A23CF2">
              <w:rPr>
                <w:noProof/>
              </w:rPr>
              <w:t>i</w:t>
            </w:r>
            <w:r w:rsidRPr="00EC4977">
              <w:rPr>
                <w:noProof/>
              </w:rPr>
              <w:t xml:space="preserve">on of BDT Policies, PCF cannot call Nudr_DataRepository_Update operation using an HTTP PUT message since in this particular case, </w:t>
            </w:r>
            <w:r w:rsidR="005A3FE5">
              <w:rPr>
                <w:noProof/>
              </w:rPr>
              <w:t>Individual</w:t>
            </w:r>
            <w:r w:rsidRPr="00EC4977">
              <w:rPr>
                <w:noProof/>
              </w:rPr>
              <w:t xml:space="preserve">BdtData data resource in UDR shall be created </w:t>
            </w:r>
            <w:r w:rsidR="00310D6E" w:rsidRPr="00EC4977">
              <w:rPr>
                <w:noProof/>
              </w:rPr>
              <w:t>using Nudr_DataRepository_Create operatio</w:t>
            </w:r>
            <w:r w:rsidR="00A16AF2" w:rsidRPr="00EC4977">
              <w:rPr>
                <w:noProof/>
              </w:rPr>
              <w:t>n</w:t>
            </w:r>
            <w:r w:rsidR="002C5039">
              <w:rPr>
                <w:noProof/>
              </w:rPr>
              <w:t xml:space="preserve"> following clause 5.2.9.3.2 in 3GPP TS 29.519</w:t>
            </w:r>
            <w:r w:rsidRPr="00EC4977">
              <w:rPr>
                <w:noProof/>
              </w:rPr>
              <w:t>.</w:t>
            </w:r>
          </w:p>
          <w:p w14:paraId="72D24639" w14:textId="77777777" w:rsidR="0003536C" w:rsidRDefault="002C5039" w:rsidP="00065A9F">
            <w:pPr>
              <w:pStyle w:val="CRCoverPage"/>
              <w:spacing w:after="0"/>
              <w:rPr>
                <w:noProof/>
              </w:rPr>
            </w:pPr>
            <w:r w:rsidRPr="004C602E">
              <w:t xml:space="preserve">Actually, </w:t>
            </w:r>
            <w:r>
              <w:t xml:space="preserve">following </w:t>
            </w:r>
            <w:r w:rsidRPr="004C602E">
              <w:t>TS 29.519</w:t>
            </w:r>
            <w:r>
              <w:t>, UDR</w:t>
            </w:r>
            <w:r w:rsidRPr="004C602E">
              <w:t xml:space="preserve"> does not allow to update </w:t>
            </w:r>
            <w:r>
              <w:t>Individual</w:t>
            </w:r>
            <w:r w:rsidRPr="004C602E">
              <w:t>BdtData resource using an HTTP PUT operation</w:t>
            </w:r>
            <w:r>
              <w:t>, as it is described in Table 5.2.9.3.2-3 inside TS 29.519</w:t>
            </w:r>
            <w:r w:rsidR="00065A9F" w:rsidRPr="00EC4977">
              <w:rPr>
                <w:noProof/>
              </w:rPr>
              <w:t>.</w:t>
            </w:r>
          </w:p>
          <w:p w14:paraId="708AA7DE" w14:textId="3B65347A" w:rsidR="002C5039" w:rsidRPr="00EC4977" w:rsidRDefault="002C5039" w:rsidP="00065A9F">
            <w:pPr>
              <w:pStyle w:val="CRCoverPage"/>
              <w:spacing w:after="0"/>
              <w:rPr>
                <w:noProof/>
              </w:rPr>
            </w:pPr>
            <w:r w:rsidRPr="004C602E">
              <w:t>Nudr_DataRepository_</w:t>
            </w:r>
            <w:r>
              <w:t>Update over Individual</w:t>
            </w:r>
            <w:r w:rsidRPr="004C602E">
              <w:t>BdtData resource</w:t>
            </w:r>
            <w:r>
              <w:t xml:space="preserve"> is only implemented using a PATCH operation (clause 5.29.9.3.4 in TS 29.519) to support </w:t>
            </w:r>
            <w:r w:rsidRPr="004C602E">
              <w:t>transfer policy re-negotiation</w:t>
            </w:r>
            <w:r>
              <w:t xml:space="preserve"> use case described in chapter 4.2.3.2 in TS 29.554 (</w:t>
            </w:r>
            <w:r w:rsidRPr="00F25C88">
              <w:rPr>
                <w:rFonts w:cs="Arial"/>
              </w:rPr>
              <w:t xml:space="preserve">Modification of </w:t>
            </w:r>
            <w:r>
              <w:rPr>
                <w:rFonts w:cs="Arial"/>
              </w:rPr>
              <w:t>BDT</w:t>
            </w:r>
            <w:r w:rsidRPr="00F25C88">
              <w:t xml:space="preserve"> warning notification request indication</w:t>
            </w:r>
            <w:r w:rsidRPr="005A3EA5">
              <w:t xml:space="preserve"> procedure</w:t>
            </w:r>
            <w:r>
              <w:t xml:space="preserve"> in TS 29.513)</w:t>
            </w:r>
          </w:p>
        </w:tc>
      </w:tr>
      <w:tr w:rsidR="001E41F3" w:rsidRPr="00EC4977" w14:paraId="4CA74D09" w14:textId="77777777" w:rsidTr="00547111">
        <w:tc>
          <w:tcPr>
            <w:tcW w:w="2694" w:type="dxa"/>
            <w:gridSpan w:val="2"/>
            <w:tcBorders>
              <w:left w:val="single" w:sz="4" w:space="0" w:color="auto"/>
            </w:tcBorders>
          </w:tcPr>
          <w:p w14:paraId="2D0866D6" w14:textId="77777777" w:rsidR="001E41F3" w:rsidRPr="00EC497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C4977" w:rsidRDefault="001E41F3">
            <w:pPr>
              <w:pStyle w:val="CRCoverPage"/>
              <w:spacing w:after="0"/>
              <w:rPr>
                <w:noProof/>
              </w:rPr>
            </w:pPr>
          </w:p>
        </w:tc>
      </w:tr>
      <w:tr w:rsidR="001E41F3" w:rsidRPr="00EC4977" w14:paraId="21016551" w14:textId="77777777" w:rsidTr="00547111">
        <w:tc>
          <w:tcPr>
            <w:tcW w:w="2694" w:type="dxa"/>
            <w:gridSpan w:val="2"/>
            <w:tcBorders>
              <w:left w:val="single" w:sz="4" w:space="0" w:color="auto"/>
            </w:tcBorders>
          </w:tcPr>
          <w:p w14:paraId="49433147" w14:textId="77777777" w:rsidR="001E41F3" w:rsidRPr="00EC4977" w:rsidRDefault="001E41F3">
            <w:pPr>
              <w:pStyle w:val="CRCoverPage"/>
              <w:tabs>
                <w:tab w:val="right" w:pos="2184"/>
              </w:tabs>
              <w:spacing w:after="0"/>
              <w:rPr>
                <w:b/>
                <w:i/>
                <w:noProof/>
              </w:rPr>
            </w:pPr>
            <w:r w:rsidRPr="00EC4977">
              <w:rPr>
                <w:b/>
                <w:i/>
                <w:noProof/>
              </w:rPr>
              <w:t>Summary of change</w:t>
            </w:r>
            <w:r w:rsidR="0051580D" w:rsidRPr="00EC4977">
              <w:rPr>
                <w:b/>
                <w:i/>
                <w:noProof/>
              </w:rPr>
              <w:t>:</w:t>
            </w:r>
          </w:p>
        </w:tc>
        <w:tc>
          <w:tcPr>
            <w:tcW w:w="6946" w:type="dxa"/>
            <w:gridSpan w:val="9"/>
            <w:tcBorders>
              <w:right w:val="single" w:sz="4" w:space="0" w:color="auto"/>
            </w:tcBorders>
            <w:shd w:val="pct30" w:color="FFFF00" w:fill="auto"/>
          </w:tcPr>
          <w:p w14:paraId="5A308920" w14:textId="15F2A474" w:rsidR="00310D6E" w:rsidRDefault="00310D6E" w:rsidP="00715F43">
            <w:pPr>
              <w:pStyle w:val="CRCoverPage"/>
              <w:spacing w:after="0"/>
              <w:rPr>
                <w:noProof/>
              </w:rPr>
            </w:pPr>
            <w:r w:rsidRPr="00EC4977">
              <w:rPr>
                <w:noProof/>
                <w:lang w:eastAsia="zh-CN"/>
              </w:rPr>
              <w:t>Negotiation for future background data transfer</w:t>
            </w:r>
            <w:r w:rsidRPr="00EC4977">
              <w:rPr>
                <w:noProof/>
              </w:rPr>
              <w:t xml:space="preserve"> procedure (clause 5.5.4) is updated to reflect the different situations where Nudr_DataRepository_Create shall be called.</w:t>
            </w:r>
          </w:p>
          <w:p w14:paraId="598CD6C2" w14:textId="52A205BF" w:rsidR="0003536C" w:rsidRDefault="005C14A7" w:rsidP="00715F43">
            <w:pPr>
              <w:pStyle w:val="CRCoverPage"/>
              <w:spacing w:after="0"/>
              <w:rPr>
                <w:noProof/>
              </w:rPr>
            </w:pPr>
            <w:r>
              <w:rPr>
                <w:noProof/>
              </w:rPr>
              <w:t>An extra</w:t>
            </w:r>
            <w:r w:rsidR="00310D6E" w:rsidRPr="00EC4977">
              <w:rPr>
                <w:noProof/>
              </w:rPr>
              <w:t xml:space="preserve"> not</w:t>
            </w:r>
            <w:r>
              <w:rPr>
                <w:noProof/>
              </w:rPr>
              <w:t>e is</w:t>
            </w:r>
            <w:r w:rsidR="00310D6E" w:rsidRPr="00EC4977">
              <w:rPr>
                <w:noProof/>
              </w:rPr>
              <w:t xml:space="preserve"> added in clause 5.5.4A to align it with clauses 5.5.4 and 5.5.5</w:t>
            </w:r>
            <w:r w:rsidR="0003536C" w:rsidRPr="00EC4977">
              <w:rPr>
                <w:noProof/>
              </w:rPr>
              <w:t>.</w:t>
            </w:r>
          </w:p>
          <w:p w14:paraId="31C656EC" w14:textId="0968EC12" w:rsidR="005C14A7" w:rsidRPr="00EC4977" w:rsidRDefault="005C14A7" w:rsidP="00715F43">
            <w:pPr>
              <w:pStyle w:val="CRCoverPage"/>
              <w:spacing w:after="0"/>
              <w:rPr>
                <w:noProof/>
              </w:rPr>
            </w:pPr>
            <w:r>
              <w:rPr>
                <w:noProof/>
              </w:rPr>
              <w:lastRenderedPageBreak/>
              <w:t>Clause 5.5.5 is updated with the new steps included in clause 5.5.4.</w:t>
            </w:r>
          </w:p>
        </w:tc>
      </w:tr>
      <w:tr w:rsidR="001E41F3" w:rsidRPr="00EC4977" w14:paraId="1F886379" w14:textId="77777777" w:rsidTr="00547111">
        <w:tc>
          <w:tcPr>
            <w:tcW w:w="2694" w:type="dxa"/>
            <w:gridSpan w:val="2"/>
            <w:tcBorders>
              <w:left w:val="single" w:sz="4" w:space="0" w:color="auto"/>
            </w:tcBorders>
          </w:tcPr>
          <w:p w14:paraId="4D989623" w14:textId="77777777" w:rsidR="001E41F3" w:rsidRPr="00EC497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C4977" w:rsidRDefault="001E41F3">
            <w:pPr>
              <w:pStyle w:val="CRCoverPage"/>
              <w:spacing w:after="0"/>
              <w:rPr>
                <w:noProof/>
              </w:rPr>
            </w:pPr>
          </w:p>
        </w:tc>
      </w:tr>
      <w:tr w:rsidR="001E41F3" w:rsidRPr="00EC4977" w14:paraId="678D7BF9" w14:textId="77777777" w:rsidTr="00547111">
        <w:tc>
          <w:tcPr>
            <w:tcW w:w="2694" w:type="dxa"/>
            <w:gridSpan w:val="2"/>
            <w:tcBorders>
              <w:left w:val="single" w:sz="4" w:space="0" w:color="auto"/>
              <w:bottom w:val="single" w:sz="4" w:space="0" w:color="auto"/>
            </w:tcBorders>
          </w:tcPr>
          <w:p w14:paraId="4E5CE1B6" w14:textId="77777777" w:rsidR="001E41F3" w:rsidRPr="00EC4977" w:rsidRDefault="001E41F3">
            <w:pPr>
              <w:pStyle w:val="CRCoverPage"/>
              <w:tabs>
                <w:tab w:val="right" w:pos="2184"/>
              </w:tabs>
              <w:spacing w:after="0"/>
              <w:rPr>
                <w:b/>
                <w:i/>
                <w:noProof/>
              </w:rPr>
            </w:pPr>
            <w:r w:rsidRPr="00EC497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230A4B" w14:textId="77777777" w:rsidR="001E41F3" w:rsidRDefault="00CB20AA" w:rsidP="00E41CFE">
            <w:pPr>
              <w:pStyle w:val="CRCoverPage"/>
              <w:spacing w:after="0"/>
              <w:rPr>
                <w:noProof/>
                <w:lang w:eastAsia="zh-CN"/>
              </w:rPr>
            </w:pPr>
            <w:r w:rsidRPr="00EC4977">
              <w:rPr>
                <w:noProof/>
                <w:lang w:eastAsia="zh-CN"/>
              </w:rPr>
              <w:t>Misalig</w:t>
            </w:r>
            <w:r w:rsidR="00042F77">
              <w:rPr>
                <w:noProof/>
                <w:lang w:eastAsia="zh-CN"/>
              </w:rPr>
              <w:t>n</w:t>
            </w:r>
            <w:r w:rsidRPr="00EC4977">
              <w:rPr>
                <w:noProof/>
                <w:lang w:eastAsia="zh-CN"/>
              </w:rPr>
              <w:t>ment among the following 3GPP Tech</w:t>
            </w:r>
            <w:r w:rsidR="00A23CF2">
              <w:rPr>
                <w:noProof/>
                <w:lang w:eastAsia="zh-CN"/>
              </w:rPr>
              <w:t>n</w:t>
            </w:r>
            <w:r w:rsidRPr="00EC4977">
              <w:rPr>
                <w:noProof/>
                <w:lang w:eastAsia="zh-CN"/>
              </w:rPr>
              <w:t>ical Specifications: 29.513, 29.519 and 29.554</w:t>
            </w:r>
            <w:r w:rsidR="00DF6FD2" w:rsidRPr="00EC4977">
              <w:rPr>
                <w:noProof/>
                <w:lang w:eastAsia="zh-CN"/>
              </w:rPr>
              <w:t>.</w:t>
            </w:r>
          </w:p>
          <w:p w14:paraId="5C4BEB44" w14:textId="489CBC9E" w:rsidR="00384E40" w:rsidRPr="00EC4977" w:rsidRDefault="00384E40" w:rsidP="00E41CFE">
            <w:pPr>
              <w:pStyle w:val="CRCoverPage"/>
              <w:spacing w:after="0"/>
            </w:pPr>
            <w:r>
              <w:rPr>
                <w:noProof/>
                <w:lang w:eastAsia="zh-CN"/>
              </w:rPr>
              <w:t xml:space="preserve">It is crucial to clarify when </w:t>
            </w:r>
            <w:r w:rsidRPr="004C602E">
              <w:t>Nudr_DataRepository_</w:t>
            </w:r>
            <w:r>
              <w:t xml:space="preserve">Update, implemented with an HTTP PATCH operation, and when </w:t>
            </w:r>
            <w:r w:rsidRPr="004C602E">
              <w:t>Nudr_DataRepository_</w:t>
            </w:r>
            <w:r>
              <w:t>Create, implemented with an HTTP PUT operation, shall be used</w:t>
            </w:r>
            <w:r w:rsidR="00C0217A">
              <w:t>;</w:t>
            </w:r>
            <w:r>
              <w:t xml:space="preserve"> otherwise interoperability problems between PCF and UDR may arise.</w:t>
            </w:r>
          </w:p>
        </w:tc>
      </w:tr>
      <w:tr w:rsidR="001E41F3" w:rsidRPr="00EC4977" w14:paraId="034AF533" w14:textId="77777777" w:rsidTr="00547111">
        <w:tc>
          <w:tcPr>
            <w:tcW w:w="2694" w:type="dxa"/>
            <w:gridSpan w:val="2"/>
          </w:tcPr>
          <w:p w14:paraId="39D9EB5B" w14:textId="77777777" w:rsidR="001E41F3" w:rsidRPr="00EC4977" w:rsidRDefault="001E41F3">
            <w:pPr>
              <w:pStyle w:val="CRCoverPage"/>
              <w:spacing w:after="0"/>
              <w:rPr>
                <w:b/>
                <w:i/>
                <w:noProof/>
                <w:sz w:val="8"/>
                <w:szCs w:val="8"/>
              </w:rPr>
            </w:pPr>
          </w:p>
        </w:tc>
        <w:tc>
          <w:tcPr>
            <w:tcW w:w="6946" w:type="dxa"/>
            <w:gridSpan w:val="9"/>
          </w:tcPr>
          <w:p w14:paraId="7826CB1C" w14:textId="77777777" w:rsidR="001E41F3" w:rsidRPr="00EC4977" w:rsidRDefault="001E41F3">
            <w:pPr>
              <w:pStyle w:val="CRCoverPage"/>
              <w:spacing w:after="0"/>
              <w:rPr>
                <w:noProof/>
                <w:sz w:val="8"/>
                <w:szCs w:val="8"/>
              </w:rPr>
            </w:pPr>
          </w:p>
        </w:tc>
      </w:tr>
      <w:tr w:rsidR="001E41F3" w:rsidRPr="00EC4977" w14:paraId="6A17D7AC" w14:textId="77777777" w:rsidTr="00547111">
        <w:tc>
          <w:tcPr>
            <w:tcW w:w="2694" w:type="dxa"/>
            <w:gridSpan w:val="2"/>
            <w:tcBorders>
              <w:top w:val="single" w:sz="4" w:space="0" w:color="auto"/>
              <w:left w:val="single" w:sz="4" w:space="0" w:color="auto"/>
            </w:tcBorders>
          </w:tcPr>
          <w:p w14:paraId="6DAD5B19" w14:textId="77777777" w:rsidR="001E41F3" w:rsidRPr="00EC4977" w:rsidRDefault="001E41F3">
            <w:pPr>
              <w:pStyle w:val="CRCoverPage"/>
              <w:tabs>
                <w:tab w:val="right" w:pos="2184"/>
              </w:tabs>
              <w:spacing w:after="0"/>
              <w:rPr>
                <w:b/>
                <w:i/>
                <w:noProof/>
              </w:rPr>
            </w:pPr>
            <w:r w:rsidRPr="00EC497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07840" w:rsidR="001E41F3" w:rsidRPr="00EC4977" w:rsidRDefault="00310D6E" w:rsidP="00FF17F4">
            <w:pPr>
              <w:pStyle w:val="CRCoverPage"/>
              <w:spacing w:after="0"/>
              <w:rPr>
                <w:noProof/>
                <w:lang w:eastAsia="zh-CN"/>
              </w:rPr>
            </w:pPr>
            <w:r w:rsidRPr="00EC4977">
              <w:rPr>
                <w:noProof/>
                <w:lang w:eastAsia="zh-CN"/>
              </w:rPr>
              <w:t>5.5.4</w:t>
            </w:r>
            <w:r w:rsidR="00A2298E" w:rsidRPr="00EC4977">
              <w:rPr>
                <w:noProof/>
                <w:lang w:eastAsia="zh-CN"/>
              </w:rPr>
              <w:t xml:space="preserve">, </w:t>
            </w:r>
            <w:r w:rsidRPr="00EC4977">
              <w:rPr>
                <w:noProof/>
                <w:lang w:eastAsia="zh-CN"/>
              </w:rPr>
              <w:t>5.5.4A</w:t>
            </w:r>
            <w:r w:rsidR="00DB4B0F">
              <w:rPr>
                <w:noProof/>
                <w:lang w:eastAsia="zh-CN"/>
              </w:rPr>
              <w:t>, 5.5.5</w:t>
            </w:r>
          </w:p>
        </w:tc>
      </w:tr>
      <w:tr w:rsidR="001E41F3" w:rsidRPr="00EC4977" w14:paraId="56E1E6C3" w14:textId="77777777" w:rsidTr="00547111">
        <w:tc>
          <w:tcPr>
            <w:tcW w:w="2694" w:type="dxa"/>
            <w:gridSpan w:val="2"/>
            <w:tcBorders>
              <w:left w:val="single" w:sz="4" w:space="0" w:color="auto"/>
            </w:tcBorders>
          </w:tcPr>
          <w:p w14:paraId="2FB9DE77" w14:textId="77777777" w:rsidR="001E41F3" w:rsidRPr="00EC497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C4977" w:rsidRDefault="001E41F3">
            <w:pPr>
              <w:pStyle w:val="CRCoverPage"/>
              <w:spacing w:after="0"/>
              <w:rPr>
                <w:noProof/>
                <w:sz w:val="8"/>
                <w:szCs w:val="8"/>
              </w:rPr>
            </w:pPr>
          </w:p>
        </w:tc>
      </w:tr>
      <w:tr w:rsidR="001E41F3" w:rsidRPr="00EC4977" w14:paraId="76F95A8B" w14:textId="77777777" w:rsidTr="00547111">
        <w:tc>
          <w:tcPr>
            <w:tcW w:w="2694" w:type="dxa"/>
            <w:gridSpan w:val="2"/>
            <w:tcBorders>
              <w:left w:val="single" w:sz="4" w:space="0" w:color="auto"/>
            </w:tcBorders>
          </w:tcPr>
          <w:p w14:paraId="335EAB52" w14:textId="77777777" w:rsidR="001E41F3" w:rsidRPr="00EC497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C4977" w:rsidRDefault="001E41F3">
            <w:pPr>
              <w:pStyle w:val="CRCoverPage"/>
              <w:spacing w:after="0"/>
              <w:jc w:val="center"/>
              <w:rPr>
                <w:b/>
                <w:caps/>
                <w:noProof/>
              </w:rPr>
            </w:pPr>
            <w:r w:rsidRPr="00EC497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C4977" w:rsidRDefault="001E41F3">
            <w:pPr>
              <w:pStyle w:val="CRCoverPage"/>
              <w:spacing w:after="0"/>
              <w:jc w:val="center"/>
              <w:rPr>
                <w:b/>
                <w:caps/>
                <w:noProof/>
              </w:rPr>
            </w:pPr>
            <w:r w:rsidRPr="00EC4977">
              <w:rPr>
                <w:b/>
                <w:caps/>
                <w:noProof/>
              </w:rPr>
              <w:t>N</w:t>
            </w:r>
          </w:p>
        </w:tc>
        <w:tc>
          <w:tcPr>
            <w:tcW w:w="2977" w:type="dxa"/>
            <w:gridSpan w:val="4"/>
          </w:tcPr>
          <w:p w14:paraId="304CCBCB" w14:textId="77777777" w:rsidR="001E41F3" w:rsidRPr="00EC497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C4977" w:rsidRDefault="001E41F3">
            <w:pPr>
              <w:pStyle w:val="CRCoverPage"/>
              <w:spacing w:after="0"/>
              <w:ind w:left="99"/>
              <w:rPr>
                <w:noProof/>
              </w:rPr>
            </w:pPr>
          </w:p>
        </w:tc>
      </w:tr>
      <w:tr w:rsidR="009D7CFC" w:rsidRPr="00EC4977" w14:paraId="34ACE2EB" w14:textId="77777777" w:rsidTr="00547111">
        <w:tc>
          <w:tcPr>
            <w:tcW w:w="2694" w:type="dxa"/>
            <w:gridSpan w:val="2"/>
            <w:tcBorders>
              <w:left w:val="single" w:sz="4" w:space="0" w:color="auto"/>
            </w:tcBorders>
          </w:tcPr>
          <w:p w14:paraId="571382F3" w14:textId="77777777" w:rsidR="009D7CFC" w:rsidRPr="00EC4977" w:rsidRDefault="009D7CFC" w:rsidP="009D7CFC">
            <w:pPr>
              <w:pStyle w:val="CRCoverPage"/>
              <w:tabs>
                <w:tab w:val="right" w:pos="2184"/>
              </w:tabs>
              <w:spacing w:after="0"/>
              <w:rPr>
                <w:b/>
                <w:i/>
                <w:noProof/>
              </w:rPr>
            </w:pPr>
            <w:r w:rsidRPr="00EC497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EC4977"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EC4977" w:rsidRDefault="00FF66A3" w:rsidP="009D7CFC">
            <w:pPr>
              <w:pStyle w:val="CRCoverPage"/>
              <w:spacing w:after="0"/>
              <w:jc w:val="center"/>
              <w:rPr>
                <w:b/>
                <w:caps/>
                <w:noProof/>
              </w:rPr>
            </w:pPr>
            <w:r w:rsidRPr="00EC4977">
              <w:rPr>
                <w:b/>
                <w:caps/>
                <w:noProof/>
              </w:rPr>
              <w:t>X</w:t>
            </w:r>
          </w:p>
        </w:tc>
        <w:tc>
          <w:tcPr>
            <w:tcW w:w="2977" w:type="dxa"/>
            <w:gridSpan w:val="4"/>
          </w:tcPr>
          <w:p w14:paraId="7DB274D8" w14:textId="77777777" w:rsidR="009D7CFC" w:rsidRPr="00EC4977" w:rsidRDefault="009D7CFC" w:rsidP="009D7CFC">
            <w:pPr>
              <w:pStyle w:val="CRCoverPage"/>
              <w:tabs>
                <w:tab w:val="right" w:pos="2893"/>
              </w:tabs>
              <w:spacing w:after="0"/>
              <w:rPr>
                <w:noProof/>
              </w:rPr>
            </w:pPr>
            <w:r w:rsidRPr="00EC4977">
              <w:rPr>
                <w:noProof/>
              </w:rPr>
              <w:t xml:space="preserve"> Other core specifications</w:t>
            </w:r>
            <w:r w:rsidRPr="00EC4977">
              <w:rPr>
                <w:noProof/>
              </w:rPr>
              <w:tab/>
            </w:r>
          </w:p>
        </w:tc>
        <w:tc>
          <w:tcPr>
            <w:tcW w:w="3401" w:type="dxa"/>
            <w:gridSpan w:val="3"/>
            <w:tcBorders>
              <w:right w:val="single" w:sz="4" w:space="0" w:color="auto"/>
            </w:tcBorders>
            <w:shd w:val="pct30" w:color="FFFF00" w:fill="auto"/>
          </w:tcPr>
          <w:p w14:paraId="42398B96" w14:textId="4CB083E3" w:rsidR="009D7CFC" w:rsidRPr="00EC4977" w:rsidRDefault="009D7CFC" w:rsidP="009D7CFC">
            <w:pPr>
              <w:pStyle w:val="CRCoverPage"/>
              <w:spacing w:after="0"/>
              <w:ind w:left="99"/>
              <w:rPr>
                <w:noProof/>
              </w:rPr>
            </w:pPr>
            <w:r w:rsidRPr="00EC4977">
              <w:rPr>
                <w:noProof/>
              </w:rPr>
              <w:t xml:space="preserve">TS/TR </w:t>
            </w:r>
            <w:r w:rsidR="00147193" w:rsidRPr="00EC4977">
              <w:rPr>
                <w:noProof/>
              </w:rPr>
              <w:t>... CR ...</w:t>
            </w:r>
          </w:p>
        </w:tc>
      </w:tr>
      <w:tr w:rsidR="009D7CFC" w:rsidRPr="00EC4977" w14:paraId="446DDBAC" w14:textId="77777777" w:rsidTr="00547111">
        <w:tc>
          <w:tcPr>
            <w:tcW w:w="2694" w:type="dxa"/>
            <w:gridSpan w:val="2"/>
            <w:tcBorders>
              <w:left w:val="single" w:sz="4" w:space="0" w:color="auto"/>
            </w:tcBorders>
          </w:tcPr>
          <w:p w14:paraId="678A1AA6" w14:textId="77777777" w:rsidR="009D7CFC" w:rsidRPr="00EC4977" w:rsidRDefault="009D7CFC" w:rsidP="009D7CFC">
            <w:pPr>
              <w:pStyle w:val="CRCoverPage"/>
              <w:spacing w:after="0"/>
              <w:rPr>
                <w:b/>
                <w:i/>
                <w:noProof/>
              </w:rPr>
            </w:pPr>
            <w:r w:rsidRPr="00EC497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EC4977"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EC4977" w:rsidRDefault="009D7CFC" w:rsidP="009D7CFC">
            <w:pPr>
              <w:pStyle w:val="CRCoverPage"/>
              <w:spacing w:after="0"/>
              <w:jc w:val="center"/>
              <w:rPr>
                <w:b/>
                <w:caps/>
                <w:noProof/>
              </w:rPr>
            </w:pPr>
            <w:r w:rsidRPr="00EC4977">
              <w:rPr>
                <w:b/>
                <w:bCs/>
                <w:caps/>
                <w:noProof/>
              </w:rPr>
              <w:t>X</w:t>
            </w:r>
          </w:p>
        </w:tc>
        <w:tc>
          <w:tcPr>
            <w:tcW w:w="2977" w:type="dxa"/>
            <w:gridSpan w:val="4"/>
          </w:tcPr>
          <w:p w14:paraId="1A4306D9" w14:textId="77777777" w:rsidR="009D7CFC" w:rsidRPr="00EC4977" w:rsidRDefault="009D7CFC" w:rsidP="009D7CFC">
            <w:pPr>
              <w:pStyle w:val="CRCoverPage"/>
              <w:spacing w:after="0"/>
              <w:rPr>
                <w:noProof/>
              </w:rPr>
            </w:pPr>
            <w:r w:rsidRPr="00EC4977">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Pr="00EC4977" w:rsidRDefault="009D7CFC" w:rsidP="009D7CFC">
            <w:pPr>
              <w:pStyle w:val="CRCoverPage"/>
              <w:spacing w:after="0"/>
              <w:ind w:left="99"/>
              <w:rPr>
                <w:noProof/>
              </w:rPr>
            </w:pPr>
            <w:r w:rsidRPr="00EC4977">
              <w:rPr>
                <w:noProof/>
              </w:rPr>
              <w:t xml:space="preserve">TS/TR ... CR ... </w:t>
            </w:r>
          </w:p>
        </w:tc>
      </w:tr>
      <w:tr w:rsidR="009D7CFC" w:rsidRPr="00EC4977" w14:paraId="55C714D2" w14:textId="77777777" w:rsidTr="00547111">
        <w:tc>
          <w:tcPr>
            <w:tcW w:w="2694" w:type="dxa"/>
            <w:gridSpan w:val="2"/>
            <w:tcBorders>
              <w:left w:val="single" w:sz="4" w:space="0" w:color="auto"/>
            </w:tcBorders>
          </w:tcPr>
          <w:p w14:paraId="45913E62" w14:textId="77777777" w:rsidR="009D7CFC" w:rsidRPr="00EC4977" w:rsidRDefault="009D7CFC" w:rsidP="009D7CFC">
            <w:pPr>
              <w:pStyle w:val="CRCoverPage"/>
              <w:spacing w:after="0"/>
              <w:rPr>
                <w:b/>
                <w:i/>
                <w:noProof/>
              </w:rPr>
            </w:pPr>
            <w:r w:rsidRPr="00EC497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EC4977"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EC4977" w:rsidRDefault="009D7CFC" w:rsidP="009D7CFC">
            <w:pPr>
              <w:pStyle w:val="CRCoverPage"/>
              <w:spacing w:after="0"/>
              <w:jc w:val="center"/>
              <w:rPr>
                <w:b/>
                <w:caps/>
                <w:noProof/>
              </w:rPr>
            </w:pPr>
            <w:r w:rsidRPr="00EC4977">
              <w:rPr>
                <w:b/>
                <w:bCs/>
                <w:caps/>
                <w:noProof/>
              </w:rPr>
              <w:t>X</w:t>
            </w:r>
          </w:p>
        </w:tc>
        <w:tc>
          <w:tcPr>
            <w:tcW w:w="2977" w:type="dxa"/>
            <w:gridSpan w:val="4"/>
          </w:tcPr>
          <w:p w14:paraId="1B4FF921" w14:textId="77777777" w:rsidR="009D7CFC" w:rsidRPr="00EC4977" w:rsidRDefault="009D7CFC" w:rsidP="009D7CFC">
            <w:pPr>
              <w:pStyle w:val="CRCoverPage"/>
              <w:spacing w:after="0"/>
              <w:rPr>
                <w:noProof/>
              </w:rPr>
            </w:pPr>
            <w:r w:rsidRPr="00EC4977">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Pr="00EC4977" w:rsidRDefault="009D7CFC" w:rsidP="009D7CFC">
            <w:pPr>
              <w:pStyle w:val="CRCoverPage"/>
              <w:spacing w:after="0"/>
              <w:ind w:left="99"/>
              <w:rPr>
                <w:noProof/>
              </w:rPr>
            </w:pPr>
            <w:r w:rsidRPr="00EC4977">
              <w:rPr>
                <w:noProof/>
              </w:rPr>
              <w:t xml:space="preserve">TS/TR ... CR ... </w:t>
            </w:r>
          </w:p>
        </w:tc>
      </w:tr>
      <w:tr w:rsidR="009D7CFC" w:rsidRPr="00EC4977" w14:paraId="60DF82CC" w14:textId="77777777" w:rsidTr="008863B9">
        <w:tc>
          <w:tcPr>
            <w:tcW w:w="2694" w:type="dxa"/>
            <w:gridSpan w:val="2"/>
            <w:tcBorders>
              <w:left w:val="single" w:sz="4" w:space="0" w:color="auto"/>
            </w:tcBorders>
          </w:tcPr>
          <w:p w14:paraId="517696CD" w14:textId="77777777" w:rsidR="009D7CFC" w:rsidRPr="00EC4977"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Pr="00EC4977" w:rsidRDefault="009D7CFC" w:rsidP="009D7CFC">
            <w:pPr>
              <w:pStyle w:val="CRCoverPage"/>
              <w:spacing w:after="0"/>
              <w:rPr>
                <w:noProof/>
              </w:rPr>
            </w:pPr>
          </w:p>
        </w:tc>
      </w:tr>
      <w:tr w:rsidR="009D7CFC" w:rsidRPr="00EC4977" w14:paraId="556B87B6" w14:textId="77777777" w:rsidTr="008863B9">
        <w:tc>
          <w:tcPr>
            <w:tcW w:w="2694" w:type="dxa"/>
            <w:gridSpan w:val="2"/>
            <w:tcBorders>
              <w:left w:val="single" w:sz="4" w:space="0" w:color="auto"/>
              <w:bottom w:val="single" w:sz="4" w:space="0" w:color="auto"/>
            </w:tcBorders>
          </w:tcPr>
          <w:p w14:paraId="79A9C411" w14:textId="77777777" w:rsidR="009D7CFC" w:rsidRPr="00EC4977" w:rsidRDefault="009D7CFC" w:rsidP="009D7CFC">
            <w:pPr>
              <w:pStyle w:val="CRCoverPage"/>
              <w:tabs>
                <w:tab w:val="right" w:pos="2184"/>
              </w:tabs>
              <w:spacing w:after="0"/>
              <w:rPr>
                <w:b/>
                <w:i/>
                <w:noProof/>
              </w:rPr>
            </w:pPr>
            <w:r w:rsidRPr="00EC497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EA2D7C" w:rsidR="00300627" w:rsidRPr="00EC4977" w:rsidRDefault="00300627" w:rsidP="00042F77">
            <w:pPr>
              <w:pStyle w:val="CRCoverPage"/>
              <w:spacing w:after="0"/>
              <w:rPr>
                <w:noProof/>
              </w:rPr>
            </w:pPr>
          </w:p>
        </w:tc>
      </w:tr>
      <w:tr w:rsidR="009D7CFC" w:rsidRPr="00EC4977" w14:paraId="45BFE792" w14:textId="77777777" w:rsidTr="008863B9">
        <w:tc>
          <w:tcPr>
            <w:tcW w:w="2694" w:type="dxa"/>
            <w:gridSpan w:val="2"/>
            <w:tcBorders>
              <w:top w:val="single" w:sz="4" w:space="0" w:color="auto"/>
              <w:bottom w:val="single" w:sz="4" w:space="0" w:color="auto"/>
            </w:tcBorders>
          </w:tcPr>
          <w:p w14:paraId="194242DD" w14:textId="77777777" w:rsidR="009D7CFC" w:rsidRPr="00EC4977"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EC4977" w:rsidRDefault="009D7CFC" w:rsidP="009D7CFC">
            <w:pPr>
              <w:pStyle w:val="CRCoverPage"/>
              <w:spacing w:after="0"/>
              <w:ind w:left="100"/>
              <w:rPr>
                <w:noProof/>
                <w:sz w:val="8"/>
                <w:szCs w:val="8"/>
              </w:rPr>
            </w:pPr>
          </w:p>
        </w:tc>
      </w:tr>
      <w:tr w:rsidR="009D7CFC" w:rsidRPr="00EC497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EC4977" w:rsidRDefault="009D7CFC" w:rsidP="009D7CFC">
            <w:pPr>
              <w:pStyle w:val="CRCoverPage"/>
              <w:tabs>
                <w:tab w:val="right" w:pos="2184"/>
              </w:tabs>
              <w:spacing w:after="0"/>
              <w:rPr>
                <w:b/>
                <w:i/>
                <w:noProof/>
              </w:rPr>
            </w:pPr>
            <w:r w:rsidRPr="00EC497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EC4977" w:rsidRDefault="009D7CFC" w:rsidP="009D7CFC">
            <w:pPr>
              <w:pStyle w:val="CRCoverPage"/>
              <w:spacing w:after="0"/>
              <w:ind w:left="100"/>
              <w:rPr>
                <w:noProof/>
              </w:rPr>
            </w:pPr>
          </w:p>
        </w:tc>
      </w:tr>
    </w:tbl>
    <w:p w14:paraId="17759814" w14:textId="77777777" w:rsidR="001E41F3" w:rsidRPr="00EC4977" w:rsidRDefault="001E41F3">
      <w:pPr>
        <w:pStyle w:val="CRCoverPage"/>
        <w:spacing w:after="0"/>
        <w:rPr>
          <w:noProof/>
          <w:sz w:val="8"/>
          <w:szCs w:val="8"/>
        </w:rPr>
      </w:pPr>
    </w:p>
    <w:p w14:paraId="1557EA72" w14:textId="77777777" w:rsidR="001E41F3" w:rsidRPr="00EC4977" w:rsidRDefault="001E41F3">
      <w:pPr>
        <w:sectPr w:rsidR="001E41F3" w:rsidRPr="00EC4977">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EC4977"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EC4977">
        <w:rPr>
          <w:color w:val="0000FF"/>
          <w:sz w:val="28"/>
          <w:szCs w:val="28"/>
        </w:rPr>
        <w:lastRenderedPageBreak/>
        <w:t xml:space="preserve">*** </w:t>
      </w:r>
      <w:r w:rsidR="00965158" w:rsidRPr="00EC4977">
        <w:rPr>
          <w:color w:val="0000FF"/>
          <w:sz w:val="28"/>
          <w:szCs w:val="28"/>
        </w:rPr>
        <w:t>1st</w:t>
      </w:r>
      <w:r w:rsidRPr="00EC4977">
        <w:rPr>
          <w:color w:val="0000FF"/>
          <w:sz w:val="28"/>
          <w:szCs w:val="28"/>
        </w:rPr>
        <w:t xml:space="preserve"> Change ***</w:t>
      </w:r>
    </w:p>
    <w:p w14:paraId="04465AC1" w14:textId="77777777" w:rsidR="000A31A8" w:rsidRPr="00EC4977" w:rsidRDefault="000A31A8" w:rsidP="000A31A8">
      <w:pPr>
        <w:pStyle w:val="Heading3"/>
        <w:rPr>
          <w:noProof/>
        </w:rPr>
      </w:pPr>
      <w:bookmarkStart w:id="17" w:name="_Toc20927013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EC4977">
        <w:rPr>
          <w:noProof/>
          <w:lang w:eastAsia="zh-CN"/>
        </w:rPr>
        <w:lastRenderedPageBreak/>
        <w:t>5.5.4</w:t>
      </w:r>
      <w:r w:rsidRPr="00EC4977">
        <w:rPr>
          <w:noProof/>
          <w:lang w:eastAsia="zh-CN"/>
        </w:rPr>
        <w:tab/>
        <w:t>Negotiation for future background data transfer</w:t>
      </w:r>
      <w:r w:rsidRPr="00EC4977">
        <w:rPr>
          <w:noProof/>
        </w:rPr>
        <w:t xml:space="preserve"> procedure</w:t>
      </w:r>
      <w:bookmarkEnd w:id="17"/>
    </w:p>
    <w:bookmarkStart w:id="18" w:name="_MON_1604085522"/>
    <w:bookmarkEnd w:id="18"/>
    <w:p w14:paraId="1A145AA8" w14:textId="26D2FA0F" w:rsidR="000A31A8" w:rsidRPr="00EC4977" w:rsidRDefault="000A31A8" w:rsidP="000A31A8">
      <w:pPr>
        <w:pStyle w:val="TH"/>
        <w:rPr>
          <w:ins w:id="19" w:author="Ericsson_JuanmaFernandez" w:date="2025-10-02T12:37:00Z" w16du:dateUtc="2025-10-02T10:37:00Z"/>
        </w:rPr>
      </w:pPr>
      <w:del w:id="20" w:author="Ericsson_JuanmaFernandez" w:date="2025-10-02T12:37:00Z" w16du:dateUtc="2025-10-02T10:37:00Z">
        <w:r w:rsidRPr="00EC4977" w:rsidDel="000A31A8">
          <w:object w:dxaOrig="9639" w:dyaOrig="6802" w14:anchorId="47C8F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pt;height:325.4pt" o:ole="">
              <v:imagedata r:id="rId13" o:title=""/>
            </v:shape>
            <o:OLEObject Type="Embed" ProgID="Word.Picture.8" ShapeID="_x0000_i1025" DrawAspect="Content" ObjectID="_1821260751" r:id="rId14"/>
          </w:object>
        </w:r>
      </w:del>
    </w:p>
    <w:p w14:paraId="43FBE8FE" w14:textId="51B3CAB2" w:rsidR="000A31A8" w:rsidRPr="00EC4977" w:rsidRDefault="00775A6F" w:rsidP="000A31A8">
      <w:pPr>
        <w:pStyle w:val="TH"/>
      </w:pPr>
      <w:ins w:id="21" w:author="Ericsson_JuanmaFernandez" w:date="2025-10-02T22:08:00Z" w16du:dateUtc="2025-10-02T20:08:00Z">
        <w:r>
          <w:object w:dxaOrig="12240" w:dyaOrig="9165" w14:anchorId="39D2154A">
            <v:shape id="_x0000_i1026" type="#_x0000_t75" style="width:481.55pt;height:360.45pt" o:ole="">
              <v:imagedata r:id="rId15" o:title=""/>
            </v:shape>
            <o:OLEObject Type="Embed" ProgID="Visio.Drawing.15" ShapeID="_x0000_i1026" DrawAspect="Content" ObjectID="_1821260752" r:id="rId16"/>
          </w:object>
        </w:r>
      </w:ins>
    </w:p>
    <w:p w14:paraId="19E6AFE2" w14:textId="77777777" w:rsidR="000A31A8" w:rsidRPr="00EC4977" w:rsidRDefault="000A31A8" w:rsidP="000A31A8">
      <w:pPr>
        <w:pStyle w:val="TF"/>
      </w:pPr>
      <w:r w:rsidRPr="00EC4977">
        <w:t>Figure 5.5.4-1: Negotiation for future background data transfer procedure</w:t>
      </w:r>
    </w:p>
    <w:p w14:paraId="41F62434" w14:textId="77777777" w:rsidR="000A31A8" w:rsidRPr="00EC4977" w:rsidRDefault="000A31A8" w:rsidP="000A31A8">
      <w:pPr>
        <w:pStyle w:val="B10"/>
      </w:pPr>
      <w:r w:rsidRPr="00EC4977">
        <w:rPr>
          <w:lang w:eastAsia="zh-CN"/>
        </w:rPr>
        <w:t>1.</w:t>
      </w:r>
      <w:r w:rsidRPr="00EC4977">
        <w:rPr>
          <w:lang w:eastAsia="zh-CN"/>
        </w:rPr>
        <w:tab/>
      </w:r>
      <w:r w:rsidRPr="00EC4977">
        <w:t>The AF invokes the Nnef_BDTPNegotiation_Create service operation by sending an HTTP POST request</w:t>
      </w:r>
      <w:r w:rsidRPr="00EC4977">
        <w:rPr>
          <w:rStyle w:val="B1Char"/>
        </w:rPr>
        <w:t xml:space="preserve"> to the resource </w:t>
      </w:r>
      <w:r w:rsidRPr="00EC4977">
        <w:rPr>
          <w:lang w:eastAsia="zh-CN"/>
        </w:rPr>
        <w:t>"</w:t>
      </w:r>
      <w:r w:rsidRPr="00EC4977">
        <w:t>BDT Subscription</w:t>
      </w:r>
      <w:r w:rsidRPr="00EC4977">
        <w:rPr>
          <w:lang w:eastAsia="zh-CN"/>
        </w:rPr>
        <w:t xml:space="preserve">" </w:t>
      </w:r>
      <w:r w:rsidRPr="00EC4977">
        <w:t xml:space="preserve">to </w:t>
      </w:r>
      <w:r w:rsidRPr="00EC4977">
        <w:rPr>
          <w:lang w:eastAsia="zh-CN"/>
        </w:rPr>
        <w:t>get background data transfer policies</w:t>
      </w:r>
      <w:r w:rsidRPr="00EC4977">
        <w:t xml:space="preserve">. The AF request shall contain an ASP identifier, the volume of data to be transferred per UE, the expected amount of UEs, the desired time window and optionally, network area information either as a geographical area (e.g. a civic address or shapes), or an area of interest that includes a list of TAs and/or list of NG-RAN nodes and/or a list of cell identifiers. When the AF provides a geographical area, then the NEF maps it based on local configuration into a short list of TAs and/or NG-RAN nodes and/or cells identifiers that is provided to the (H-)PCF. </w:t>
      </w:r>
    </w:p>
    <w:p w14:paraId="1AD7B416" w14:textId="77777777" w:rsidR="000A31A8" w:rsidRPr="00EC4977" w:rsidRDefault="000A31A8" w:rsidP="000A31A8">
      <w:pPr>
        <w:pStyle w:val="B10"/>
      </w:pPr>
      <w:r w:rsidRPr="00EC4977">
        <w:tab/>
        <w:t xml:space="preserve">If </w:t>
      </w:r>
      <w:r w:rsidRPr="00EC4977">
        <w:rPr>
          <w:rFonts w:eastAsia="Batang"/>
        </w:rPr>
        <w:t xml:space="preserve">the </w:t>
      </w:r>
      <w:r w:rsidRPr="00EC4977">
        <w:t>"Bdt</w:t>
      </w:r>
      <w:r w:rsidRPr="00EC4977">
        <w:rPr>
          <w:lang w:eastAsia="zh-CN"/>
        </w:rPr>
        <w:t>Notification</w:t>
      </w:r>
      <w:r w:rsidRPr="00EC4977">
        <w:rPr>
          <w:rFonts w:cs="Arial"/>
          <w:szCs w:val="18"/>
        </w:rPr>
        <w:t>_5G</w:t>
      </w:r>
      <w:r w:rsidRPr="00EC4977">
        <w:t>" feature</w:t>
      </w:r>
      <w:r w:rsidRPr="00EC4977">
        <w:rPr>
          <w:rFonts w:eastAsia="Batang"/>
        </w:rPr>
        <w:t xml:space="preserve"> </w:t>
      </w:r>
      <w:r w:rsidRPr="00EC4977">
        <w:rPr>
          <w:lang w:eastAsia="zh-CN"/>
        </w:rPr>
        <w:t xml:space="preserve">defined in </w:t>
      </w:r>
      <w:r w:rsidRPr="00EC4977">
        <w:rPr>
          <w:rFonts w:eastAsia="DengXian"/>
        </w:rPr>
        <w:t>3GPP TS </w:t>
      </w:r>
      <w:r w:rsidRPr="00EC4977">
        <w:rPr>
          <w:rFonts w:eastAsia="DengXian"/>
          <w:lang w:eastAsia="zh-CN"/>
        </w:rPr>
        <w:t>29.122</w:t>
      </w:r>
      <w:r w:rsidRPr="00EC4977">
        <w:rPr>
          <w:rFonts w:eastAsia="DengXian"/>
        </w:rPr>
        <w:t> </w:t>
      </w:r>
      <w:r w:rsidRPr="00EC4977">
        <w:rPr>
          <w:rFonts w:eastAsia="DengXian"/>
          <w:lang w:eastAsia="zh-CN"/>
        </w:rPr>
        <w:t>[34]</w:t>
      </w:r>
      <w:r w:rsidRPr="00EC4977">
        <w:rPr>
          <w:lang w:eastAsia="zh-CN"/>
        </w:rPr>
        <w:t xml:space="preserve"> </w:t>
      </w:r>
      <w:r w:rsidRPr="00EC4977">
        <w:rPr>
          <w:rFonts w:eastAsia="Batang"/>
        </w:rPr>
        <w:t>is supported,</w:t>
      </w:r>
      <w:r w:rsidRPr="00EC4977">
        <w:rPr>
          <w:rFonts w:cs="Arial"/>
          <w:szCs w:val="18"/>
          <w:lang w:eastAsia="zh-CN"/>
        </w:rPr>
        <w:t xml:space="preserve"> the AF request may contain a </w:t>
      </w:r>
      <w:r w:rsidRPr="00EC4977">
        <w:t>notification URI to request the BDT warning notification as described in clause 4.4.4, 3GPP TS 29.522 [24].</w:t>
      </w:r>
    </w:p>
    <w:p w14:paraId="6024779F" w14:textId="77777777" w:rsidR="000A31A8" w:rsidRPr="00EC4977" w:rsidRDefault="000A31A8" w:rsidP="000A31A8">
      <w:pPr>
        <w:pStyle w:val="B10"/>
      </w:pPr>
      <w:r w:rsidRPr="00EC4977">
        <w:tab/>
        <w:t xml:space="preserve">If </w:t>
      </w:r>
      <w:r w:rsidRPr="00EC4977">
        <w:rPr>
          <w:rFonts w:eastAsia="Batang"/>
        </w:rPr>
        <w:t xml:space="preserve">the </w:t>
      </w:r>
      <w:r w:rsidRPr="00EC4977">
        <w:t>"Energy" feature</w:t>
      </w:r>
      <w:r w:rsidRPr="00EC4977">
        <w:rPr>
          <w:rFonts w:eastAsia="Batang"/>
        </w:rPr>
        <w:t xml:space="preserve"> </w:t>
      </w:r>
      <w:r w:rsidRPr="00EC4977">
        <w:rPr>
          <w:lang w:eastAsia="zh-CN"/>
        </w:rPr>
        <w:t xml:space="preserve">defined in </w:t>
      </w:r>
      <w:r w:rsidRPr="00EC4977">
        <w:rPr>
          <w:rFonts w:eastAsia="DengXian"/>
        </w:rPr>
        <w:t>3GPP TS </w:t>
      </w:r>
      <w:r w:rsidRPr="00EC4977">
        <w:rPr>
          <w:rFonts w:eastAsia="DengXian"/>
          <w:lang w:eastAsia="zh-CN"/>
        </w:rPr>
        <w:t>29.122</w:t>
      </w:r>
      <w:r w:rsidRPr="00EC4977">
        <w:rPr>
          <w:rFonts w:eastAsia="DengXian"/>
        </w:rPr>
        <w:t> </w:t>
      </w:r>
      <w:r w:rsidRPr="00EC4977">
        <w:rPr>
          <w:rFonts w:eastAsia="DengXian"/>
          <w:lang w:eastAsia="zh-CN"/>
        </w:rPr>
        <w:t>[34]</w:t>
      </w:r>
      <w:r w:rsidRPr="00EC4977">
        <w:rPr>
          <w:lang w:eastAsia="zh-CN"/>
        </w:rPr>
        <w:t xml:space="preserve"> </w:t>
      </w:r>
      <w:r w:rsidRPr="00EC4977">
        <w:rPr>
          <w:rFonts w:eastAsia="Batang"/>
        </w:rPr>
        <w:t>is supported,</w:t>
      </w:r>
      <w:r w:rsidRPr="00EC4977">
        <w:rPr>
          <w:rFonts w:cs="Arial"/>
          <w:szCs w:val="18"/>
          <w:lang w:eastAsia="zh-CN"/>
        </w:rPr>
        <w:t xml:space="preserve"> the AF request may contain an energy indicator </w:t>
      </w:r>
      <w:r w:rsidRPr="00EC4977">
        <w:t>as described in clause 4.4.4, 3GPP TS 29.522 [24].</w:t>
      </w:r>
    </w:p>
    <w:p w14:paraId="720E0179" w14:textId="77777777" w:rsidR="000A31A8" w:rsidRPr="00EC4977" w:rsidRDefault="000A31A8" w:rsidP="000A31A8">
      <w:pPr>
        <w:pStyle w:val="NO"/>
        <w:rPr>
          <w:lang w:eastAsia="zh-CN"/>
        </w:rPr>
      </w:pPr>
      <w:r w:rsidRPr="00EC4977">
        <w:t>NOTE 1:</w:t>
      </w:r>
      <w:r w:rsidRPr="00EC4977">
        <w:tab/>
        <w:t>A 3rd party application server is typically not able to provide any specific network area information and if so, the AF request is for a whole operator network.</w:t>
      </w:r>
    </w:p>
    <w:p w14:paraId="1E5B82AF" w14:textId="77777777" w:rsidR="000A31A8" w:rsidRPr="00EC4977" w:rsidRDefault="000A31A8" w:rsidP="000A31A8">
      <w:pPr>
        <w:pStyle w:val="B10"/>
      </w:pPr>
      <w:r w:rsidRPr="00EC4977">
        <w:rPr>
          <w:lang w:eastAsia="zh-CN"/>
        </w:rPr>
        <w:t>2.</w:t>
      </w:r>
      <w:r w:rsidRPr="00EC4977">
        <w:rPr>
          <w:lang w:eastAsia="zh-CN"/>
        </w:rPr>
        <w:tab/>
      </w:r>
      <w:r w:rsidRPr="00EC4977">
        <w:t xml:space="preserve">Upon receipt of a </w:t>
      </w:r>
      <w:r w:rsidRPr="00EC4977">
        <w:rPr>
          <w:lang w:eastAsia="zh-CN"/>
        </w:rPr>
        <w:t>Background Data Transfer request</w:t>
      </w:r>
      <w:r w:rsidRPr="00EC4977">
        <w:t xml:space="preserve"> from the AF indicating a transfer policy request, the NEF invokes the Npcf_BDTPolicyControl_Create service operation with the (H-)PCF by sending an HTTP POST request </w:t>
      </w:r>
      <w:r w:rsidRPr="00EC4977">
        <w:rPr>
          <w:rStyle w:val="B1Char"/>
        </w:rPr>
        <w:t xml:space="preserve">to the resource </w:t>
      </w:r>
      <w:r w:rsidRPr="00EC4977">
        <w:t xml:space="preserve">"BDT policies". The request operation includes the ASP identifier, the volume of data to be transferred per UE, the expected number of UEs, the desired time window, and optionally the network area information (list of TAIs and/or NG-RAN nodes and/or cells identifiers). </w:t>
      </w:r>
    </w:p>
    <w:p w14:paraId="37B133A4" w14:textId="77777777" w:rsidR="000A31A8" w:rsidRPr="00EC4977" w:rsidRDefault="000A31A8" w:rsidP="000A31A8">
      <w:pPr>
        <w:pStyle w:val="B10"/>
      </w:pPr>
      <w:r w:rsidRPr="00EC4977">
        <w:tab/>
        <w:t>If the AF requests the BDT warning notification in step 1, and if the "Bdt</w:t>
      </w:r>
      <w:r w:rsidRPr="00EC4977">
        <w:rPr>
          <w:lang w:eastAsia="zh-CN"/>
        </w:rPr>
        <w:t>Notification</w:t>
      </w:r>
      <w:r w:rsidRPr="00EC4977">
        <w:rPr>
          <w:rFonts w:cs="Arial"/>
          <w:szCs w:val="18"/>
        </w:rPr>
        <w:t>_5G</w:t>
      </w:r>
      <w:r w:rsidRPr="00EC4977">
        <w:t>"</w:t>
      </w:r>
      <w:r w:rsidRPr="00EC4977">
        <w:rPr>
          <w:rFonts w:eastAsia="Batang"/>
        </w:rPr>
        <w:t xml:space="preserve"> feature </w:t>
      </w:r>
      <w:r w:rsidRPr="00EC4977">
        <w:rPr>
          <w:lang w:eastAsia="zh-CN"/>
        </w:rPr>
        <w:t xml:space="preserve">defined in </w:t>
      </w:r>
      <w:r w:rsidRPr="00EC4977">
        <w:rPr>
          <w:rFonts w:eastAsia="DengXian"/>
        </w:rPr>
        <w:t>3GPP TS </w:t>
      </w:r>
      <w:r w:rsidRPr="00EC4977">
        <w:rPr>
          <w:rFonts w:eastAsia="DengXian"/>
          <w:lang w:eastAsia="zh-CN"/>
        </w:rPr>
        <w:t>29.554</w:t>
      </w:r>
      <w:r w:rsidRPr="00EC4977">
        <w:rPr>
          <w:rFonts w:eastAsia="DengXian"/>
        </w:rPr>
        <w:t> </w:t>
      </w:r>
      <w:r w:rsidRPr="00EC4977">
        <w:rPr>
          <w:rFonts w:eastAsia="DengXian"/>
          <w:lang w:eastAsia="zh-CN"/>
        </w:rPr>
        <w:t>[26]</w:t>
      </w:r>
      <w:r w:rsidRPr="00EC4977">
        <w:rPr>
          <w:lang w:eastAsia="zh-CN"/>
        </w:rPr>
        <w:t xml:space="preserve"> </w:t>
      </w:r>
      <w:r w:rsidRPr="00EC4977">
        <w:rPr>
          <w:rFonts w:eastAsia="Batang"/>
        </w:rPr>
        <w:t xml:space="preserve">is supported, the NEF provides a </w:t>
      </w:r>
      <w:r w:rsidRPr="00EC4977">
        <w:t>notification URI to request the BDT warning notification correspondingly.</w:t>
      </w:r>
    </w:p>
    <w:p w14:paraId="2416D9AB" w14:textId="77777777" w:rsidR="000A31A8" w:rsidRPr="00EC4977" w:rsidRDefault="000A31A8" w:rsidP="000A31A8">
      <w:pPr>
        <w:pStyle w:val="B10"/>
      </w:pPr>
      <w:r w:rsidRPr="00EC4977">
        <w:tab/>
        <w:t>If the AF requests the BDT policy for transferring data in time windows that consume lower energy in step 1, and if the "Energy"</w:t>
      </w:r>
      <w:r w:rsidRPr="00EC4977">
        <w:rPr>
          <w:rFonts w:eastAsia="Batang"/>
        </w:rPr>
        <w:t xml:space="preserve"> feature </w:t>
      </w:r>
      <w:r w:rsidRPr="00EC4977">
        <w:rPr>
          <w:lang w:eastAsia="zh-CN"/>
        </w:rPr>
        <w:t xml:space="preserve">defined in </w:t>
      </w:r>
      <w:r w:rsidRPr="00EC4977">
        <w:rPr>
          <w:rFonts w:eastAsia="DengXian"/>
        </w:rPr>
        <w:t>3GPP TS </w:t>
      </w:r>
      <w:r w:rsidRPr="00EC4977">
        <w:rPr>
          <w:rFonts w:eastAsia="DengXian"/>
          <w:lang w:eastAsia="zh-CN"/>
        </w:rPr>
        <w:t>29.554</w:t>
      </w:r>
      <w:r w:rsidRPr="00EC4977">
        <w:rPr>
          <w:rFonts w:eastAsia="DengXian"/>
        </w:rPr>
        <w:t> </w:t>
      </w:r>
      <w:r w:rsidRPr="00EC4977">
        <w:rPr>
          <w:rFonts w:eastAsia="DengXian"/>
          <w:lang w:eastAsia="zh-CN"/>
        </w:rPr>
        <w:t>[26]</w:t>
      </w:r>
      <w:r w:rsidRPr="00EC4977">
        <w:rPr>
          <w:lang w:eastAsia="zh-CN"/>
        </w:rPr>
        <w:t xml:space="preserve"> </w:t>
      </w:r>
      <w:r w:rsidRPr="00EC4977">
        <w:rPr>
          <w:rFonts w:eastAsia="Batang"/>
        </w:rPr>
        <w:t>is supported, the NEF provides an energy indicator</w:t>
      </w:r>
      <w:r w:rsidRPr="00EC4977">
        <w:t>.</w:t>
      </w:r>
    </w:p>
    <w:p w14:paraId="1BA94CB7" w14:textId="77777777" w:rsidR="000A31A8" w:rsidRPr="00EC4977" w:rsidRDefault="000A31A8" w:rsidP="000A31A8">
      <w:pPr>
        <w:pStyle w:val="NO"/>
      </w:pPr>
      <w:r w:rsidRPr="00EC4977">
        <w:lastRenderedPageBreak/>
        <w:t>NOTE 2:</w:t>
      </w:r>
      <w:r w:rsidRPr="00EC4977">
        <w:tab/>
        <w:t>The NEF may contact any PCF in the operator network.</w:t>
      </w:r>
    </w:p>
    <w:p w14:paraId="48F0C8EB" w14:textId="77777777" w:rsidR="000A31A8" w:rsidRPr="00EC4977" w:rsidRDefault="000A31A8" w:rsidP="000A31A8">
      <w:pPr>
        <w:pStyle w:val="B10"/>
        <w:rPr>
          <w:lang w:eastAsia="zh-CN"/>
        </w:rPr>
      </w:pPr>
      <w:r w:rsidRPr="00EC4977">
        <w:t>3-4.</w:t>
      </w:r>
      <w:r w:rsidRPr="00EC4977">
        <w:tab/>
        <w:t xml:space="preserve">The (H-) PCF may invoke the </w:t>
      </w:r>
      <w:r w:rsidRPr="00EC4977">
        <w:rPr>
          <w:lang w:eastAsia="zh-CN"/>
        </w:rPr>
        <w:t>Nudr_</w:t>
      </w:r>
      <w:r w:rsidRPr="00EC4977">
        <w:t>Data</w:t>
      </w:r>
      <w:r w:rsidRPr="00EC4977">
        <w:rPr>
          <w:lang w:eastAsia="zh-CN"/>
        </w:rPr>
        <w:t>Repository_Query</w:t>
      </w:r>
      <w:r w:rsidRPr="00EC4977">
        <w:t xml:space="preserve"> service operation by sending an HTTP GET request to the resource "BdtData",</w:t>
      </w:r>
      <w:r w:rsidRPr="00EC4977">
        <w:rPr>
          <w:lang w:eastAsia="zh-CN"/>
        </w:rPr>
        <w:t xml:space="preserve"> </w:t>
      </w:r>
      <w:r w:rsidRPr="00EC4977">
        <w:t>to request from the UDR all stored transfer policies. The UDR sends an HTTP "200 OK" response to the (H-) PCF.</w:t>
      </w:r>
    </w:p>
    <w:p w14:paraId="5858C14D" w14:textId="77777777" w:rsidR="000A31A8" w:rsidRPr="00EC4977" w:rsidRDefault="000A31A8" w:rsidP="000A31A8">
      <w:pPr>
        <w:pStyle w:val="NO"/>
      </w:pPr>
      <w:r w:rsidRPr="00EC4977">
        <w:t>NOTE 3:</w:t>
      </w:r>
      <w:r w:rsidRPr="00EC4977">
        <w:tab/>
        <w:t>In case only one PCF is deployed in the network, transfer policies can be locally stored in the PCF and the interaction with the UDR is not required.</w:t>
      </w:r>
    </w:p>
    <w:p w14:paraId="5FFC9052" w14:textId="20CBA2CE" w:rsidR="000A31A8" w:rsidRPr="00EC4977" w:rsidRDefault="000A31A8" w:rsidP="000A31A8">
      <w:pPr>
        <w:pStyle w:val="B10"/>
      </w:pPr>
      <w:r w:rsidRPr="00EC4977">
        <w:t>5.</w:t>
      </w:r>
      <w:r w:rsidRPr="00EC4977">
        <w:tab/>
        <w:t>The (H-) PCF determines one or more transfer policies based on the information received from the NEF and other available information (e.g. network policy, existing transfer policies,</w:t>
      </w:r>
      <w:bookmarkStart w:id="22" w:name="_Hlk274753"/>
      <w:r w:rsidRPr="00EC4977">
        <w:t xml:space="preserve"> network area</w:t>
      </w:r>
      <w:bookmarkStart w:id="23" w:name="_Hlk781034"/>
      <w:r w:rsidRPr="00EC4977">
        <w:t xml:space="preserve"> information,</w:t>
      </w:r>
      <w:r w:rsidRPr="00EC4977">
        <w:rPr>
          <w:lang w:eastAsia="zh-CN"/>
        </w:rPr>
        <w:t xml:space="preserve"> network performance information from the NWDAF</w:t>
      </w:r>
      <w:r w:rsidRPr="00EC4977">
        <w:t>,</w:t>
      </w:r>
      <w:bookmarkEnd w:id="22"/>
      <w:bookmarkEnd w:id="23"/>
      <w:r w:rsidRPr="00EC4977">
        <w:t xml:space="preserve"> load status estimation for the desired time window and an energy indicator).</w:t>
      </w:r>
    </w:p>
    <w:p w14:paraId="77398276" w14:textId="77777777" w:rsidR="000A31A8" w:rsidRPr="00EC4977" w:rsidRDefault="000A31A8" w:rsidP="000A31A8">
      <w:pPr>
        <w:pStyle w:val="B10"/>
      </w:pPr>
      <w:r w:rsidRPr="00EC4977">
        <w:t>6.</w:t>
      </w:r>
      <w:r w:rsidRPr="00EC4977">
        <w:tab/>
        <w:t>The (H-) PCF sends a "201 Created" response to the Npcf_BDTPolicyControl_Create service operation with the acceptable one or more transfer policies and a Background Data Transfer Reference ID.</w:t>
      </w:r>
    </w:p>
    <w:p w14:paraId="744EDF8D" w14:textId="77777777" w:rsidR="000A31A8" w:rsidRPr="00EC4977" w:rsidRDefault="000A31A8" w:rsidP="000A31A8">
      <w:pPr>
        <w:pStyle w:val="B10"/>
        <w:rPr>
          <w:ins w:id="24" w:author="Ericsson_JuanmaFernandez" w:date="2025-10-02T13:05:00Z" w16du:dateUtc="2025-10-02T11:05:00Z"/>
        </w:rPr>
      </w:pPr>
      <w:r w:rsidRPr="00EC4977">
        <w:t>7.</w:t>
      </w:r>
      <w:r w:rsidRPr="00EC4977">
        <w:tab/>
        <w:t>The NEF sends a "201 Created" response to forward the received transfer policies to the AF. If the NEF received only one background transfer policy from the (H) PCF, steps 8-11 are not executed and the flow proceeds to step 12. Otherwise, the flow proceeds to step 8.</w:t>
      </w:r>
    </w:p>
    <w:p w14:paraId="6560A66C" w14:textId="30DC51B8" w:rsidR="001A7439" w:rsidRPr="00EC4977" w:rsidRDefault="001A7439" w:rsidP="001A7439">
      <w:pPr>
        <w:pStyle w:val="B10"/>
        <w:rPr>
          <w:lang w:eastAsia="zh-CN"/>
        </w:rPr>
      </w:pPr>
      <w:ins w:id="25" w:author="Ericsson_JuanmaFernandez" w:date="2025-10-02T13:06:00Z" w16du:dateUtc="2025-10-02T11:06:00Z">
        <w:r w:rsidRPr="00EC4977">
          <w:t>8</w:t>
        </w:r>
      </w:ins>
      <w:ins w:id="26" w:author="Ericsson_JuanmaFernandez" w:date="2025-10-02T13:05:00Z" w16du:dateUtc="2025-10-02T11:05:00Z">
        <w:r w:rsidRPr="00EC4977">
          <w:t>-</w:t>
        </w:r>
      </w:ins>
      <w:ins w:id="27" w:author="Ericsson_JuanmaFernandez" w:date="2025-10-02T13:06:00Z" w16du:dateUtc="2025-10-02T11:06:00Z">
        <w:r w:rsidRPr="00EC4977">
          <w:t>9</w:t>
        </w:r>
      </w:ins>
      <w:ins w:id="28" w:author="Ericsson_JuanmaFernandez" w:date="2025-10-02T13:05:00Z" w16du:dateUtc="2025-10-02T11:05:00Z">
        <w:r w:rsidRPr="00EC4977">
          <w:t>.</w:t>
        </w:r>
        <w:r w:rsidRPr="00EC4977">
          <w:tab/>
        </w:r>
      </w:ins>
      <w:ins w:id="29" w:author="Ericsson_JuanmaFernandez" w:date="2025-10-02T13:07:00Z" w16du:dateUtc="2025-10-02T11:07:00Z">
        <w:r w:rsidRPr="00EC4977">
          <w:rPr>
            <w:lang w:eastAsia="zh-CN"/>
          </w:rPr>
          <w:t xml:space="preserve">If </w:t>
        </w:r>
        <w:r w:rsidRPr="00EC4977">
          <w:t xml:space="preserve">the (H-)PCF does not locally store the transfer policy and </w:t>
        </w:r>
      </w:ins>
      <w:ins w:id="30" w:author="Ericsson_JuanmaFernandez" w:date="2025-10-02T13:08:00Z" w16du:dateUtc="2025-10-02T11:08:00Z">
        <w:r w:rsidRPr="00EC4977">
          <w:t xml:space="preserve">it </w:t>
        </w:r>
      </w:ins>
      <w:ins w:id="31" w:author="Ericsson_JuanmaFernandez" w:date="2025-10-03T15:35:00Z" w16du:dateUtc="2025-10-03T13:35:00Z">
        <w:r w:rsidR="00E44DEE">
          <w:t>provided</w:t>
        </w:r>
      </w:ins>
      <w:ins w:id="32" w:author="Ericsson_JuanmaFernandez" w:date="2025-10-02T13:07:00Z" w16du:dateUtc="2025-10-02T11:07:00Z">
        <w:r w:rsidRPr="00EC4977">
          <w:t xml:space="preserve"> </w:t>
        </w:r>
      </w:ins>
      <w:ins w:id="33" w:author="Ericsson_JuanmaFernandez" w:date="2025-10-02T13:05:00Z" w16du:dateUtc="2025-10-02T11:05:00Z">
        <w:r w:rsidRPr="00EC4977">
          <w:rPr>
            <w:lang w:eastAsia="zh-CN"/>
          </w:rPr>
          <w:t>only one transfer policy</w:t>
        </w:r>
      </w:ins>
      <w:ins w:id="34" w:author="Ericsson_JuanmaFernandez" w:date="2025-10-03T15:35:00Z" w16du:dateUtc="2025-10-03T13:35:00Z">
        <w:r w:rsidR="00E44DEE">
          <w:rPr>
            <w:lang w:eastAsia="zh-CN"/>
          </w:rPr>
          <w:t xml:space="preserve"> to the AF</w:t>
        </w:r>
      </w:ins>
      <w:ins w:id="35" w:author="Ericsson_JuanmaFernandez" w:date="2025-10-02T13:08:00Z" w16du:dateUtc="2025-10-02T11:08:00Z">
        <w:r w:rsidRPr="00EC4977">
          <w:rPr>
            <w:lang w:eastAsia="zh-CN"/>
          </w:rPr>
          <w:t xml:space="preserve"> in the </w:t>
        </w:r>
        <w:r w:rsidRPr="00EC4977">
          <w:t>Npcf_BDTPolicyControl_Create response</w:t>
        </w:r>
      </w:ins>
      <w:ins w:id="36" w:author="Ericsson_JuanmaFernandez" w:date="2025-10-02T13:05:00Z" w16du:dateUtc="2025-10-02T11:05:00Z">
        <w:r w:rsidRPr="00EC4977">
          <w:rPr>
            <w:lang w:eastAsia="zh-CN"/>
          </w:rPr>
          <w:t xml:space="preserve">, the PCF </w:t>
        </w:r>
        <w:r w:rsidRPr="00EC4977">
          <w:t>invoke</w:t>
        </w:r>
      </w:ins>
      <w:ins w:id="37" w:author="Ericsson_JuanmaFernandez" w:date="2025-10-02T13:09:00Z" w16du:dateUtc="2025-10-02T11:09:00Z">
        <w:r w:rsidRPr="00EC4977">
          <w:t>s</w:t>
        </w:r>
      </w:ins>
      <w:ins w:id="38" w:author="Ericsson_JuanmaFernandez" w:date="2025-10-02T13:05:00Z" w16du:dateUtc="2025-10-02T11:05:00Z">
        <w:r w:rsidRPr="00EC4977">
          <w:t xml:space="preserve"> the </w:t>
        </w:r>
        <w:r w:rsidRPr="00EC4977">
          <w:rPr>
            <w:lang w:eastAsia="zh-CN"/>
          </w:rPr>
          <w:t>Nudr_</w:t>
        </w:r>
        <w:r w:rsidRPr="00EC4977">
          <w:t>Data</w:t>
        </w:r>
        <w:r w:rsidRPr="00EC4977">
          <w:rPr>
            <w:lang w:eastAsia="zh-CN"/>
          </w:rPr>
          <w:t>Repository_</w:t>
        </w:r>
      </w:ins>
      <w:ins w:id="39" w:author="Ericsson_JuanmaFernandez" w:date="2025-10-02T13:10:00Z" w16du:dateUtc="2025-10-02T11:10:00Z">
        <w:r w:rsidRPr="00EC4977">
          <w:rPr>
            <w:lang w:eastAsia="zh-CN"/>
          </w:rPr>
          <w:t>Create</w:t>
        </w:r>
      </w:ins>
      <w:ins w:id="40" w:author="Ericsson_JuanmaFernandez" w:date="2025-10-02T13:05:00Z" w16du:dateUtc="2025-10-02T11:05:00Z">
        <w:r w:rsidRPr="00EC4977">
          <w:t xml:space="preserve"> service operation</w:t>
        </w:r>
      </w:ins>
      <w:ins w:id="41" w:author="Ericsson_JuanmaFernandez" w:date="2025-10-02T13:09:00Z" w16du:dateUtc="2025-10-02T11:09:00Z">
        <w:r w:rsidRPr="00EC4977">
          <w:t xml:space="preserve"> by sending an HTTP PUT request to </w:t>
        </w:r>
      </w:ins>
      <w:ins w:id="42" w:author="Ericsson_JuanmaFernandez" w:date="2025-10-03T09:42:00Z" w16du:dateUtc="2025-10-03T07:42:00Z">
        <w:r w:rsidR="00927A7A">
          <w:t xml:space="preserve">create </w:t>
        </w:r>
      </w:ins>
      <w:ins w:id="43" w:author="Ericsson_JuanmaFernandez" w:date="2025-10-03T11:05:00Z" w16du:dateUtc="2025-10-03T09:05:00Z">
        <w:r w:rsidR="004E24C4">
          <w:t>a new</w:t>
        </w:r>
      </w:ins>
      <w:ins w:id="44" w:author="Ericsson_JuanmaFernandez" w:date="2025-10-02T13:09:00Z" w16du:dateUtc="2025-10-02T11:09:00Z">
        <w:r w:rsidRPr="00EC4977">
          <w:t xml:space="preserve"> "IndividualBdtData"</w:t>
        </w:r>
      </w:ins>
      <w:ins w:id="45" w:author="Ericsson_JuanmaFernandez" w:date="2025-10-03T09:42:00Z" w16du:dateUtc="2025-10-03T07:42:00Z">
        <w:r w:rsidR="00927A7A">
          <w:t xml:space="preserve"> resource</w:t>
        </w:r>
      </w:ins>
      <w:ins w:id="46" w:author="Ericsson_JuanmaFernandez" w:date="2025-10-03T11:06:00Z" w16du:dateUtc="2025-10-03T09:06:00Z">
        <w:r w:rsidR="004E24C4">
          <w:t>,</w:t>
        </w:r>
      </w:ins>
      <w:ins w:id="47" w:author="Ericsson_JuanmaFernandez" w:date="2025-10-03T09:42:00Z" w16du:dateUtc="2025-10-03T07:42:00Z">
        <w:r w:rsidR="00927A7A">
          <w:t xml:space="preserve"> </w:t>
        </w:r>
      </w:ins>
      <w:ins w:id="48" w:author="Ericsson_JuanmaFernandez" w:date="2025-10-02T13:09:00Z" w16du:dateUtc="2025-10-02T11:09:00Z">
        <w:r w:rsidRPr="00EC4977">
          <w:t>stor</w:t>
        </w:r>
      </w:ins>
      <w:ins w:id="49" w:author="Ericsson_JuanmaFernandez" w:date="2025-10-03T11:06:00Z" w16du:dateUtc="2025-10-03T09:06:00Z">
        <w:r w:rsidR="004E24C4">
          <w:t>ing</w:t>
        </w:r>
      </w:ins>
      <w:ins w:id="50" w:author="Ericsson_JuanmaFernandez" w:date="2025-10-03T09:43:00Z" w16du:dateUtc="2025-10-03T07:43:00Z">
        <w:r w:rsidR="00927A7A">
          <w:t>,</w:t>
        </w:r>
      </w:ins>
      <w:ins w:id="51" w:author="Ericsson_JuanmaFernandez" w:date="2025-10-02T13:09:00Z" w16du:dateUtc="2025-10-02T11:09:00Z">
        <w:r w:rsidRPr="00EC4977">
          <w:t xml:space="preserve"> for the provided ASP identifier</w:t>
        </w:r>
      </w:ins>
      <w:ins w:id="52" w:author="Ericsson_JuanmaFernandez" w:date="2025-10-03T09:43:00Z" w16du:dateUtc="2025-10-03T07:43:00Z">
        <w:r w:rsidR="00927A7A">
          <w:t>,</w:t>
        </w:r>
      </w:ins>
      <w:ins w:id="53" w:author="Ericsson_JuanmaFernandez" w:date="2025-10-02T13:09:00Z" w16du:dateUtc="2025-10-02T11:09:00Z">
        <w:r w:rsidRPr="00EC4977">
          <w:t xml:space="preserve"> the transfer policy together with the associated background data transfer reference ID, the volume of data per UE, the expected number of UEs and if available the corresponding network area information and if applicable, warning notification information and the </w:t>
        </w:r>
        <w:r w:rsidRPr="00EC4977">
          <w:rPr>
            <w:rFonts w:cs="Arial"/>
            <w:szCs w:val="18"/>
            <w:lang w:eastAsia="zh-CN"/>
          </w:rPr>
          <w:t>energy indicator</w:t>
        </w:r>
        <w:r w:rsidRPr="00EC4977">
          <w:t xml:space="preserve"> in the UDR. The UDR sends an HTTP "201 Created" response to the (H-)PCF</w:t>
        </w:r>
      </w:ins>
      <w:ins w:id="54" w:author="Ericsson_JuanmaFernandez" w:date="2025-10-02T13:05:00Z" w16du:dateUtc="2025-10-02T11:05:00Z">
        <w:r w:rsidRPr="00EC4977">
          <w:t>.</w:t>
        </w:r>
      </w:ins>
    </w:p>
    <w:p w14:paraId="0E55C8D8" w14:textId="45DEBE66" w:rsidR="007D3443" w:rsidRPr="00EC4977" w:rsidDel="003B773D" w:rsidRDefault="000A31A8" w:rsidP="003B773D">
      <w:pPr>
        <w:pStyle w:val="B10"/>
        <w:rPr>
          <w:del w:id="55" w:author="Ericsson_JuanmaFernandez" w:date="2025-10-03T12:09:00Z" w16du:dateUtc="2025-10-03T10:09:00Z"/>
        </w:rPr>
      </w:pPr>
      <w:del w:id="56" w:author="Ericsson_JuanmaFernandez" w:date="2025-10-02T13:09:00Z" w16du:dateUtc="2025-10-02T11:09:00Z">
        <w:r w:rsidRPr="00EC4977" w:rsidDel="001A7439">
          <w:rPr>
            <w:lang w:eastAsia="zh-CN"/>
          </w:rPr>
          <w:delText>8</w:delText>
        </w:r>
      </w:del>
      <w:ins w:id="57" w:author="Ericsson_JuanmaFernandez" w:date="2025-10-02T13:09:00Z" w16du:dateUtc="2025-10-02T11:09:00Z">
        <w:r w:rsidR="001A7439" w:rsidRPr="00EC4977">
          <w:rPr>
            <w:lang w:eastAsia="zh-CN"/>
          </w:rPr>
          <w:t>10</w:t>
        </w:r>
      </w:ins>
      <w:r w:rsidRPr="00EC4977">
        <w:rPr>
          <w:lang w:eastAsia="zh-CN"/>
        </w:rPr>
        <w:t>.</w:t>
      </w:r>
      <w:r w:rsidRPr="00EC4977">
        <w:rPr>
          <w:lang w:eastAsia="zh-CN"/>
        </w:rPr>
        <w:tab/>
      </w:r>
      <w:ins w:id="58" w:author="Ericsson_JuanmaFernandez" w:date="2025-10-02T13:11:00Z" w16du:dateUtc="2025-10-02T11:11:00Z">
        <w:r w:rsidR="001A7439" w:rsidRPr="00EC4977">
          <w:rPr>
            <w:lang w:eastAsia="zh-CN"/>
          </w:rPr>
          <w:t xml:space="preserve">If more than one transfer policy </w:t>
        </w:r>
      </w:ins>
      <w:ins w:id="59" w:author="Ericsson_JuanmaFernandez" w:date="2025-10-03T15:36:00Z" w16du:dateUtc="2025-10-03T13:36:00Z">
        <w:r w:rsidR="00E44DEE">
          <w:rPr>
            <w:lang w:eastAsia="zh-CN"/>
          </w:rPr>
          <w:t>were provided to the AF</w:t>
        </w:r>
      </w:ins>
      <w:ins w:id="60" w:author="Ericsson_JuanmaFernandez" w:date="2025-10-02T13:11:00Z" w16du:dateUtc="2025-10-02T11:11:00Z">
        <w:r w:rsidR="001A7439" w:rsidRPr="00EC4977">
          <w:t>, t</w:t>
        </w:r>
      </w:ins>
      <w:del w:id="61" w:author="Ericsson_JuanmaFernandez" w:date="2025-10-02T13:11:00Z" w16du:dateUtc="2025-10-02T11:11:00Z">
        <w:r w:rsidRPr="00EC4977" w:rsidDel="001A7439">
          <w:delText>T</w:delText>
        </w:r>
      </w:del>
      <w:r w:rsidRPr="00EC4977">
        <w:t xml:space="preserve">he AF invokes the Nnef_BDTPNegotiation_Update service operation by sending an HTTP PATCH request to the resource "Individual BDT Subscription" to provide the NEF with the selected background data transfer policy. The AF may also request to disable/enable the BDT warning notification if </w:t>
      </w:r>
      <w:r w:rsidRPr="00EC4977">
        <w:rPr>
          <w:rFonts w:eastAsia="Batang"/>
        </w:rPr>
        <w:t xml:space="preserve">the </w:t>
      </w:r>
      <w:r w:rsidRPr="00EC4977">
        <w:t>"Bdt</w:t>
      </w:r>
      <w:r w:rsidRPr="00EC4977">
        <w:rPr>
          <w:lang w:eastAsia="zh-CN"/>
        </w:rPr>
        <w:t>Notification</w:t>
      </w:r>
      <w:r w:rsidRPr="00EC4977">
        <w:rPr>
          <w:rFonts w:cs="Arial"/>
          <w:szCs w:val="18"/>
        </w:rPr>
        <w:t>_5G</w:t>
      </w:r>
      <w:r w:rsidRPr="00EC4977">
        <w:t>" feature</w:t>
      </w:r>
      <w:r w:rsidRPr="00EC4977">
        <w:rPr>
          <w:rFonts w:eastAsia="Batang"/>
        </w:rPr>
        <w:t xml:space="preserve"> is supported </w:t>
      </w:r>
      <w:r w:rsidRPr="00EC4977">
        <w:t>as described in 3GPP TS 29.522 [24].</w:t>
      </w:r>
    </w:p>
    <w:p w14:paraId="735B4DF7" w14:textId="2EB326C2" w:rsidR="000A31A8" w:rsidRPr="00EC4977" w:rsidRDefault="000A31A8" w:rsidP="000A31A8">
      <w:pPr>
        <w:pStyle w:val="B10"/>
      </w:pPr>
      <w:del w:id="62" w:author="Ericsson_JuanmaFernandez" w:date="2025-10-02T13:09:00Z" w16du:dateUtc="2025-10-02T11:09:00Z">
        <w:r w:rsidRPr="00EC4977" w:rsidDel="001A7439">
          <w:delText>9</w:delText>
        </w:r>
      </w:del>
      <w:ins w:id="63" w:author="Ericsson_JuanmaFernandez" w:date="2025-10-02T13:09:00Z" w16du:dateUtc="2025-10-02T11:09:00Z">
        <w:r w:rsidR="001A7439" w:rsidRPr="00EC4977">
          <w:t>11</w:t>
        </w:r>
      </w:ins>
      <w:r w:rsidRPr="00EC4977">
        <w:t>.</w:t>
      </w:r>
      <w:r w:rsidRPr="00EC4977">
        <w:tab/>
        <w:t>The NEF invokes the Npcf_BDTPolicyControl_Update service operation by sending an HTTP PATCH request to the resource "Individual BDT policy" to provide the (H-)-PCF with the selected background data transfer policy. The NEF may also request to disable/enable the BDT warning notification if the "Bdt</w:t>
      </w:r>
      <w:r w:rsidRPr="00EC4977">
        <w:rPr>
          <w:lang w:eastAsia="zh-CN"/>
        </w:rPr>
        <w:t>Notification</w:t>
      </w:r>
      <w:r w:rsidRPr="00EC4977">
        <w:rPr>
          <w:rFonts w:cs="Arial"/>
          <w:szCs w:val="18"/>
        </w:rPr>
        <w:t>_5G</w:t>
      </w:r>
      <w:r w:rsidRPr="00EC4977">
        <w:t>"</w:t>
      </w:r>
      <w:r w:rsidRPr="00EC4977">
        <w:rPr>
          <w:rFonts w:eastAsia="Batang"/>
        </w:rPr>
        <w:t xml:space="preserve"> feature </w:t>
      </w:r>
      <w:r w:rsidRPr="00EC4977">
        <w:rPr>
          <w:lang w:eastAsia="zh-CN"/>
        </w:rPr>
        <w:t xml:space="preserve">defined in </w:t>
      </w:r>
      <w:r w:rsidRPr="00EC4977">
        <w:rPr>
          <w:rFonts w:eastAsia="DengXian"/>
        </w:rPr>
        <w:t>3GPP TS </w:t>
      </w:r>
      <w:r w:rsidRPr="00EC4977">
        <w:rPr>
          <w:rFonts w:eastAsia="DengXian"/>
          <w:lang w:eastAsia="zh-CN"/>
        </w:rPr>
        <w:t>29.554</w:t>
      </w:r>
      <w:r w:rsidRPr="00EC4977">
        <w:rPr>
          <w:rFonts w:eastAsia="DengXian"/>
        </w:rPr>
        <w:t> </w:t>
      </w:r>
      <w:r w:rsidRPr="00EC4977">
        <w:rPr>
          <w:rFonts w:eastAsia="DengXian"/>
          <w:lang w:eastAsia="zh-CN"/>
        </w:rPr>
        <w:t>[26]</w:t>
      </w:r>
      <w:r w:rsidRPr="00EC4977">
        <w:rPr>
          <w:lang w:eastAsia="zh-CN"/>
        </w:rPr>
        <w:t xml:space="preserve"> </w:t>
      </w:r>
      <w:r w:rsidRPr="00EC4977">
        <w:rPr>
          <w:rFonts w:eastAsia="Batang"/>
        </w:rPr>
        <w:t>is supported</w:t>
      </w:r>
      <w:r w:rsidRPr="00EC4977">
        <w:t>.</w:t>
      </w:r>
    </w:p>
    <w:p w14:paraId="10CAEF13" w14:textId="1BD49290" w:rsidR="000A31A8" w:rsidRPr="00EC4977" w:rsidRDefault="000A31A8" w:rsidP="000A31A8">
      <w:pPr>
        <w:pStyle w:val="B10"/>
      </w:pPr>
      <w:del w:id="64" w:author="Ericsson_JuanmaFernandez" w:date="2025-10-02T13:09:00Z" w16du:dateUtc="2025-10-02T11:09:00Z">
        <w:r w:rsidRPr="00EC4977" w:rsidDel="001A7439">
          <w:rPr>
            <w:lang w:eastAsia="zh-CN"/>
          </w:rPr>
          <w:delText>10</w:delText>
        </w:r>
      </w:del>
      <w:ins w:id="65" w:author="Ericsson_JuanmaFernandez" w:date="2025-10-02T13:09:00Z" w16du:dateUtc="2025-10-02T11:09:00Z">
        <w:r w:rsidR="001A7439" w:rsidRPr="00EC4977">
          <w:rPr>
            <w:lang w:eastAsia="zh-CN"/>
          </w:rPr>
          <w:t>12</w:t>
        </w:r>
      </w:ins>
      <w:r w:rsidRPr="00EC4977">
        <w:rPr>
          <w:lang w:eastAsia="zh-CN"/>
        </w:rPr>
        <w:t>.</w:t>
      </w:r>
      <w:r w:rsidRPr="00EC4977">
        <w:rPr>
          <w:lang w:eastAsia="zh-CN"/>
        </w:rPr>
        <w:tab/>
      </w:r>
      <w:r w:rsidRPr="00EC4977">
        <w:t>The (H-) PCF sends an HTTP PATCH response message to the NEF.</w:t>
      </w:r>
    </w:p>
    <w:p w14:paraId="54426692" w14:textId="44606398" w:rsidR="000A31A8" w:rsidRPr="00EC4977" w:rsidRDefault="000A31A8" w:rsidP="000A31A8">
      <w:pPr>
        <w:pStyle w:val="B10"/>
      </w:pPr>
      <w:del w:id="66" w:author="Ericsson_JuanmaFernandez" w:date="2025-10-02T13:10:00Z" w16du:dateUtc="2025-10-02T11:10:00Z">
        <w:r w:rsidRPr="00EC4977" w:rsidDel="001A7439">
          <w:delText>11</w:delText>
        </w:r>
      </w:del>
      <w:ins w:id="67" w:author="Ericsson_JuanmaFernandez" w:date="2025-10-02T13:10:00Z" w16du:dateUtc="2025-10-02T11:10:00Z">
        <w:r w:rsidR="001A7439" w:rsidRPr="00EC4977">
          <w:t>13</w:t>
        </w:r>
      </w:ins>
      <w:r w:rsidRPr="00EC4977">
        <w:t>.</w:t>
      </w:r>
      <w:r w:rsidRPr="00EC4977">
        <w:tab/>
        <w:t>The NEF sends an HTTP PATCH response message to the AF.</w:t>
      </w:r>
    </w:p>
    <w:p w14:paraId="1265D17F" w14:textId="066EE254" w:rsidR="000A31A8" w:rsidRPr="00EC4977" w:rsidRDefault="000A31A8" w:rsidP="000A31A8">
      <w:pPr>
        <w:pStyle w:val="B10"/>
        <w:rPr>
          <w:lang w:eastAsia="zh-CN"/>
        </w:rPr>
      </w:pPr>
      <w:del w:id="68" w:author="Ericsson_JuanmaFernandez" w:date="2025-10-02T13:10:00Z" w16du:dateUtc="2025-10-02T11:10:00Z">
        <w:r w:rsidRPr="00EC4977" w:rsidDel="001A7439">
          <w:rPr>
            <w:lang w:eastAsia="zh-CN"/>
          </w:rPr>
          <w:delText>12</w:delText>
        </w:r>
      </w:del>
      <w:ins w:id="69" w:author="Ericsson_JuanmaFernandez" w:date="2025-10-02T13:10:00Z" w16du:dateUtc="2025-10-02T11:10:00Z">
        <w:r w:rsidR="001A7439" w:rsidRPr="00EC4977">
          <w:rPr>
            <w:lang w:eastAsia="zh-CN"/>
          </w:rPr>
          <w:t>14</w:t>
        </w:r>
      </w:ins>
      <w:r w:rsidRPr="00EC4977">
        <w:rPr>
          <w:lang w:eastAsia="zh-CN"/>
        </w:rPr>
        <w:t>-</w:t>
      </w:r>
      <w:del w:id="70" w:author="Ericsson_JuanmaFernandez" w:date="2025-10-02T13:10:00Z" w16du:dateUtc="2025-10-02T11:10:00Z">
        <w:r w:rsidRPr="00EC4977" w:rsidDel="001A7439">
          <w:rPr>
            <w:lang w:eastAsia="zh-CN"/>
          </w:rPr>
          <w:delText>13</w:delText>
        </w:r>
      </w:del>
      <w:ins w:id="71" w:author="Ericsson_JuanmaFernandez" w:date="2025-10-02T13:10:00Z" w16du:dateUtc="2025-10-02T11:10:00Z">
        <w:r w:rsidR="001A7439" w:rsidRPr="00EC4977">
          <w:rPr>
            <w:lang w:eastAsia="zh-CN"/>
          </w:rPr>
          <w:t>15</w:t>
        </w:r>
      </w:ins>
      <w:r w:rsidRPr="00EC4977">
        <w:rPr>
          <w:lang w:eastAsia="zh-CN"/>
        </w:rPr>
        <w:t>.</w:t>
      </w:r>
      <w:r w:rsidRPr="00EC4977">
        <w:rPr>
          <w:lang w:eastAsia="zh-CN"/>
        </w:rPr>
        <w:tab/>
        <w:t xml:space="preserve">If </w:t>
      </w:r>
      <w:r w:rsidRPr="00EC4977">
        <w:t xml:space="preserve">the (H-)PCF </w:t>
      </w:r>
      <w:bookmarkStart w:id="72" w:name="_Hlk275076"/>
      <w:r w:rsidRPr="00EC4977">
        <w:t>does not</w:t>
      </w:r>
      <w:bookmarkEnd w:id="72"/>
      <w:r w:rsidRPr="00EC4977">
        <w:t xml:space="preserve"> locally store the transfer policy and, if applicable, BDT warning notification information, it invokes the </w:t>
      </w:r>
      <w:r w:rsidRPr="00EC4977">
        <w:rPr>
          <w:lang w:eastAsia="zh-CN"/>
        </w:rPr>
        <w:t>Nudr_</w:t>
      </w:r>
      <w:r w:rsidRPr="00EC4977">
        <w:t>Data</w:t>
      </w:r>
      <w:r w:rsidRPr="00EC4977">
        <w:rPr>
          <w:lang w:eastAsia="zh-CN"/>
        </w:rPr>
        <w:t>Repository_</w:t>
      </w:r>
      <w:del w:id="73" w:author="Ericsson_JuanmaFernandez" w:date="2025-10-02T13:10:00Z" w16du:dateUtc="2025-10-02T11:10:00Z">
        <w:r w:rsidRPr="00EC4977" w:rsidDel="001A7439">
          <w:rPr>
            <w:lang w:eastAsia="zh-CN"/>
          </w:rPr>
          <w:delText>Update</w:delText>
        </w:r>
        <w:r w:rsidRPr="00EC4977" w:rsidDel="001A7439">
          <w:delText xml:space="preserve"> </w:delText>
        </w:r>
      </w:del>
      <w:ins w:id="74" w:author="Ericsson_JuanmaFernandez" w:date="2025-10-02T13:10:00Z" w16du:dateUtc="2025-10-02T11:10:00Z">
        <w:r w:rsidR="001A7439" w:rsidRPr="00EC4977">
          <w:rPr>
            <w:lang w:eastAsia="zh-CN"/>
          </w:rPr>
          <w:t>Create</w:t>
        </w:r>
        <w:r w:rsidR="001A7439" w:rsidRPr="00EC4977">
          <w:t xml:space="preserve"> </w:t>
        </w:r>
      </w:ins>
      <w:r w:rsidRPr="00EC4977">
        <w:t>service operation by sending an HTTP PUT request to</w:t>
      </w:r>
      <w:ins w:id="75" w:author="Ericsson_JuanmaFernandez" w:date="2025-10-03T09:44:00Z" w16du:dateUtc="2025-10-03T07:44:00Z">
        <w:r w:rsidR="00927A7A">
          <w:t xml:space="preserve"> create</w:t>
        </w:r>
      </w:ins>
      <w:r w:rsidRPr="00EC4977">
        <w:t xml:space="preserve"> </w:t>
      </w:r>
      <w:del w:id="76" w:author="Ericsson_JuanmaFernandez" w:date="2025-10-03T11:05:00Z" w16du:dateUtc="2025-10-03T09:05:00Z">
        <w:r w:rsidRPr="00EC4977" w:rsidDel="004E24C4">
          <w:delText xml:space="preserve">the </w:delText>
        </w:r>
      </w:del>
      <w:ins w:id="77" w:author="Ericsson_JuanmaFernandez" w:date="2025-10-03T11:05:00Z" w16du:dateUtc="2025-10-03T09:05:00Z">
        <w:r w:rsidR="004E24C4">
          <w:t xml:space="preserve">a </w:t>
        </w:r>
      </w:ins>
      <w:ins w:id="78" w:author="Ericsson_JuanmaFernandez" w:date="2025-10-03T11:06:00Z" w16du:dateUtc="2025-10-03T09:06:00Z">
        <w:r w:rsidR="004E24C4">
          <w:t>new</w:t>
        </w:r>
      </w:ins>
      <w:ins w:id="79" w:author="Ericsson_JuanmaFernandez" w:date="2025-10-03T11:05:00Z" w16du:dateUtc="2025-10-03T09:05:00Z">
        <w:r w:rsidR="004E24C4" w:rsidRPr="00EC4977">
          <w:t xml:space="preserve"> </w:t>
        </w:r>
      </w:ins>
      <w:del w:id="80" w:author="Ericsson_JuanmaFernandez" w:date="2025-10-03T09:43:00Z" w16du:dateUtc="2025-10-03T07:43:00Z">
        <w:r w:rsidRPr="00EC4977" w:rsidDel="00927A7A">
          <w:delText xml:space="preserve">resource </w:delText>
        </w:r>
      </w:del>
      <w:r w:rsidRPr="00EC4977">
        <w:t>"IndividualBdtData"</w:t>
      </w:r>
      <w:ins w:id="81" w:author="Ericsson_JuanmaFernandez" w:date="2025-10-03T09:43:00Z" w16du:dateUtc="2025-10-03T07:43:00Z">
        <w:r w:rsidR="00927A7A">
          <w:t xml:space="preserve"> resource</w:t>
        </w:r>
      </w:ins>
      <w:r w:rsidRPr="00EC4977">
        <w:t xml:space="preserve">, </w:t>
      </w:r>
      <w:del w:id="82" w:author="Ericsson_JuanmaFernandez" w:date="2025-10-03T09:44:00Z" w16du:dateUtc="2025-10-03T07:44:00Z">
        <w:r w:rsidRPr="00EC4977" w:rsidDel="00927A7A">
          <w:delText xml:space="preserve">to </w:delText>
        </w:r>
      </w:del>
      <w:r w:rsidRPr="00EC4977">
        <w:t>stor</w:t>
      </w:r>
      <w:ins w:id="83" w:author="Ericsson_JuanmaFernandez" w:date="2025-10-03T11:06:00Z" w16du:dateUtc="2025-10-03T09:06:00Z">
        <w:r w:rsidR="004E24C4">
          <w:t>ing</w:t>
        </w:r>
      </w:ins>
      <w:del w:id="84" w:author="Ericsson_JuanmaFernandez" w:date="2025-10-03T11:06:00Z" w16du:dateUtc="2025-10-03T09:06:00Z">
        <w:r w:rsidRPr="00EC4977" w:rsidDel="004E24C4">
          <w:delText>e</w:delText>
        </w:r>
      </w:del>
      <w:ins w:id="85" w:author="Ericsson_JuanmaFernandez" w:date="2025-10-03T09:44:00Z" w16du:dateUtc="2025-10-03T07:44:00Z">
        <w:r w:rsidR="00927A7A">
          <w:t>,</w:t>
        </w:r>
      </w:ins>
      <w:r w:rsidRPr="00EC4977">
        <w:t xml:space="preserve"> for the provided ASP identifier</w:t>
      </w:r>
      <w:ins w:id="86" w:author="Ericsson_JuanmaFernandez" w:date="2025-10-03T09:44:00Z" w16du:dateUtc="2025-10-03T07:44:00Z">
        <w:r w:rsidR="00927A7A">
          <w:t>,</w:t>
        </w:r>
      </w:ins>
      <w:r w:rsidRPr="00EC4977">
        <w:t xml:space="preserve"> the new transfer policy together with the associated background data transfer reference ID, the volume of data per UE, the expected number of UEs and if available the corresponding network area information and if applicable, warning notification information and the </w:t>
      </w:r>
      <w:r w:rsidRPr="00EC4977">
        <w:rPr>
          <w:rFonts w:cs="Arial"/>
          <w:szCs w:val="18"/>
          <w:lang w:eastAsia="zh-CN"/>
        </w:rPr>
        <w:t>energy indicator</w:t>
      </w:r>
      <w:r w:rsidRPr="00EC4977">
        <w:t xml:space="preserve"> in the UDR. The UDR sends an HTTP "201 Created" response to the (H-)PCF</w:t>
      </w:r>
      <w:r w:rsidRPr="00EC4977">
        <w:rPr>
          <w:lang w:eastAsia="zh-CN"/>
        </w:rPr>
        <w:t>.</w:t>
      </w:r>
    </w:p>
    <w:p w14:paraId="6722C289" w14:textId="69034D18" w:rsidR="000A31A8" w:rsidRPr="00EC4977" w:rsidRDefault="000A31A8" w:rsidP="000A31A8">
      <w:pPr>
        <w:pStyle w:val="NO"/>
      </w:pPr>
      <w:r w:rsidRPr="00EC4977">
        <w:t>NOTE 4:</w:t>
      </w:r>
      <w:r w:rsidRPr="00EC4977">
        <w:tab/>
        <w:t>For the details of Nnef_BDTPNegotiation_Create/Update service operations used for the procedure defined in this clause, refer to ResourceManagementOfBdt API</w:t>
      </w:r>
      <w:r w:rsidRPr="00EC4977">
        <w:rPr>
          <w:rFonts w:eastAsia="Batang"/>
        </w:rPr>
        <w:t xml:space="preserve"> with the </w:t>
      </w:r>
      <w:r w:rsidRPr="00EC4977">
        <w:t>"Bdt</w:t>
      </w:r>
      <w:r w:rsidRPr="00EC4977">
        <w:rPr>
          <w:lang w:eastAsia="zh-CN"/>
        </w:rPr>
        <w:t>Notification</w:t>
      </w:r>
      <w:r w:rsidRPr="00EC4977">
        <w:rPr>
          <w:rFonts w:cs="Arial"/>
          <w:szCs w:val="18"/>
        </w:rPr>
        <w:t>_5G</w:t>
      </w:r>
      <w:r w:rsidRPr="00EC4977">
        <w:t>" feature as described in 3GPP TS 29.522 [24].</w:t>
      </w:r>
    </w:p>
    <w:p w14:paraId="3B8DF3F6" w14:textId="4313D18B" w:rsidR="000A31A8" w:rsidRPr="00EC4977" w:rsidRDefault="000A31A8" w:rsidP="000A31A8">
      <w:pPr>
        <w:pStyle w:val="NO"/>
      </w:pPr>
      <w:r w:rsidRPr="00EC4977">
        <w:t>NOTE 5:</w:t>
      </w:r>
      <w:r w:rsidRPr="00EC4977">
        <w:tab/>
        <w:t>For details of Npcf_BDTPolicyControl_Create</w:t>
      </w:r>
      <w:r w:rsidRPr="00EC4977">
        <w:rPr>
          <w:lang w:eastAsia="zh-CN"/>
        </w:rPr>
        <w:t>/Update</w:t>
      </w:r>
      <w:r w:rsidRPr="00EC4977">
        <w:t xml:space="preserve"> service operations refer to 3GPP TS 29.554 [26].</w:t>
      </w:r>
    </w:p>
    <w:p w14:paraId="4FD4F750" w14:textId="212E757B" w:rsidR="000A31A8" w:rsidRPr="00EC4977" w:rsidRDefault="000A31A8" w:rsidP="000A31A8">
      <w:pPr>
        <w:pStyle w:val="NO"/>
      </w:pPr>
      <w:r w:rsidRPr="00EC4977">
        <w:t>NOTE 6:</w:t>
      </w:r>
      <w:r w:rsidRPr="00EC4977">
        <w:tab/>
        <w:t xml:space="preserve">For details of </w:t>
      </w:r>
      <w:r w:rsidRPr="00EC4977">
        <w:rPr>
          <w:lang w:eastAsia="zh-CN"/>
        </w:rPr>
        <w:t>Nudr_</w:t>
      </w:r>
      <w:r w:rsidRPr="00EC4977">
        <w:t>Data</w:t>
      </w:r>
      <w:r w:rsidRPr="00EC4977">
        <w:rPr>
          <w:lang w:eastAsia="zh-CN"/>
        </w:rPr>
        <w:t>Repository</w:t>
      </w:r>
      <w:r w:rsidRPr="00EC4977">
        <w:t>_</w:t>
      </w:r>
      <w:r w:rsidRPr="00EC4977">
        <w:rPr>
          <w:rFonts w:eastAsia="Batang"/>
        </w:rPr>
        <w:t>Query/</w:t>
      </w:r>
      <w:del w:id="87" w:author="Ericsson_JuanmaFernandez" w:date="2025-10-02T13:12:00Z" w16du:dateUtc="2025-10-02T11:12:00Z">
        <w:r w:rsidRPr="00EC4977" w:rsidDel="001A7439">
          <w:rPr>
            <w:rFonts w:eastAsia="Batang"/>
          </w:rPr>
          <w:delText>Update</w:delText>
        </w:r>
        <w:r w:rsidRPr="00EC4977" w:rsidDel="001A7439">
          <w:delText xml:space="preserve"> </w:delText>
        </w:r>
      </w:del>
      <w:ins w:id="88" w:author="Ericsson_JuanmaFernandez" w:date="2025-10-02T13:12:00Z" w16du:dateUtc="2025-10-02T11:12:00Z">
        <w:r w:rsidR="001A7439" w:rsidRPr="00EC4977">
          <w:rPr>
            <w:rFonts w:eastAsia="Batang"/>
          </w:rPr>
          <w:t>Create</w:t>
        </w:r>
        <w:r w:rsidR="001A7439" w:rsidRPr="00EC4977">
          <w:t xml:space="preserve"> </w:t>
        </w:r>
      </w:ins>
      <w:r w:rsidRPr="00EC4977">
        <w:t>service operations refer to 3GPP TS 29.519 [12] and 3GPP TS 29.504 [27].</w:t>
      </w:r>
    </w:p>
    <w:p w14:paraId="6A707B9A" w14:textId="444BD4EC" w:rsidR="001A7439" w:rsidRPr="00EC4977" w:rsidRDefault="000A31A8" w:rsidP="001A7439">
      <w:pPr>
        <w:pStyle w:val="NO"/>
      </w:pPr>
      <w:r w:rsidRPr="00EC4977">
        <w:t>NOTE 7:</w:t>
      </w:r>
      <w:r w:rsidRPr="00EC4977">
        <w:tab/>
        <w:t>W</w:t>
      </w:r>
      <w:r w:rsidRPr="00EC4977">
        <w:rPr>
          <w:lang w:eastAsia="zh-CN"/>
        </w:rPr>
        <w:t>hen the AF sends an HTTP PUT request to the NEF to update BDT negotiation data different from selecting a transfer policy and/or toggling the BDT warning notification,</w:t>
      </w:r>
      <w:r w:rsidRPr="00EC4977">
        <w:t xml:space="preserve"> the procedure defined in this clause applies</w:t>
      </w:r>
      <w:r w:rsidRPr="00EC4977">
        <w:rPr>
          <w:rFonts w:eastAsia="DengXian"/>
        </w:rPr>
        <w:t>, and in this case,</w:t>
      </w:r>
      <w:r w:rsidRPr="00EC4977">
        <w:t xml:space="preserve"> Nnef_BDTPNegotiation_Create service operation is replaced by Nnef_BDTPNegotiation_Update service operation in step 1 and step 7.</w:t>
      </w:r>
    </w:p>
    <w:p w14:paraId="515A84DB" w14:textId="04ED096C" w:rsidR="001A7439" w:rsidRPr="00EC4977" w:rsidRDefault="001A7439" w:rsidP="001A7439">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EC4977">
        <w:rPr>
          <w:color w:val="0000FF"/>
          <w:sz w:val="28"/>
          <w:szCs w:val="28"/>
        </w:rPr>
        <w:lastRenderedPageBreak/>
        <w:t xml:space="preserve">*** </w:t>
      </w:r>
      <w:r w:rsidR="00BA4A41" w:rsidRPr="00EC4977">
        <w:rPr>
          <w:color w:val="0000FF"/>
          <w:sz w:val="28"/>
          <w:szCs w:val="28"/>
        </w:rPr>
        <w:t>2nd</w:t>
      </w:r>
      <w:r w:rsidRPr="00EC4977">
        <w:rPr>
          <w:color w:val="0000FF"/>
          <w:sz w:val="28"/>
          <w:szCs w:val="28"/>
        </w:rPr>
        <w:t xml:space="preserve"> Change ***</w:t>
      </w:r>
    </w:p>
    <w:p w14:paraId="164BD7A2" w14:textId="77777777" w:rsidR="001A7439" w:rsidRPr="00EC4977" w:rsidRDefault="001A7439" w:rsidP="001A7439">
      <w:pPr>
        <w:pStyle w:val="Heading3"/>
        <w:rPr>
          <w:noProof/>
        </w:rPr>
      </w:pPr>
      <w:bookmarkStart w:id="89" w:name="_Toc209270134"/>
      <w:r w:rsidRPr="00EC4977">
        <w:rPr>
          <w:noProof/>
          <w:lang w:eastAsia="zh-CN"/>
        </w:rPr>
        <w:t>5.5.4A</w:t>
      </w:r>
      <w:r w:rsidRPr="00EC4977">
        <w:rPr>
          <w:noProof/>
          <w:lang w:eastAsia="zh-CN"/>
        </w:rPr>
        <w:tab/>
      </w:r>
      <w:r w:rsidRPr="00EC4977">
        <w:rPr>
          <w:rFonts w:cs="Arial"/>
          <w:noProof/>
        </w:rPr>
        <w:t>Modification of BDT</w:t>
      </w:r>
      <w:r w:rsidRPr="00EC4977">
        <w:rPr>
          <w:noProof/>
        </w:rPr>
        <w:t xml:space="preserve"> warning notification request indication procedure</w:t>
      </w:r>
      <w:bookmarkEnd w:id="89"/>
    </w:p>
    <w:bookmarkStart w:id="90" w:name="_MON_1758589921"/>
    <w:bookmarkEnd w:id="90"/>
    <w:p w14:paraId="769C2FB3" w14:textId="77777777" w:rsidR="001A7439" w:rsidRPr="00EC4977" w:rsidRDefault="001A7439" w:rsidP="001A7439">
      <w:pPr>
        <w:pStyle w:val="TH"/>
      </w:pPr>
      <w:r w:rsidRPr="00EC4977">
        <w:object w:dxaOrig="9639" w:dyaOrig="6802" w14:anchorId="6D1D40CD">
          <v:shape id="_x0000_i1027" type="#_x0000_t75" style="width:459.6pt;height:325.4pt" o:ole="">
            <v:imagedata r:id="rId17" o:title=""/>
          </v:shape>
          <o:OLEObject Type="Embed" ProgID="Word.Picture.8" ShapeID="_x0000_i1027" DrawAspect="Content" ObjectID="_1821260753" r:id="rId18"/>
        </w:object>
      </w:r>
    </w:p>
    <w:p w14:paraId="60DEDBAA" w14:textId="77777777" w:rsidR="001A7439" w:rsidRPr="00EC4977" w:rsidRDefault="001A7439" w:rsidP="001A7439">
      <w:pPr>
        <w:pStyle w:val="TF"/>
      </w:pPr>
      <w:r w:rsidRPr="00EC4977">
        <w:t>Figure 5.5.4A-1: Modification of BDT warning notification request indication procedure</w:t>
      </w:r>
    </w:p>
    <w:p w14:paraId="609DE97D" w14:textId="77777777" w:rsidR="001A7439" w:rsidRPr="00EC4977" w:rsidRDefault="001A7439" w:rsidP="001A7439">
      <w:pPr>
        <w:pStyle w:val="B10"/>
        <w:rPr>
          <w:lang w:eastAsia="zh-CN"/>
        </w:rPr>
      </w:pPr>
      <w:r w:rsidRPr="00EC4977">
        <w:rPr>
          <w:lang w:eastAsia="zh-CN"/>
        </w:rPr>
        <w:t>1.</w:t>
      </w:r>
      <w:r w:rsidRPr="00EC4977">
        <w:rPr>
          <w:lang w:eastAsia="zh-CN"/>
        </w:rPr>
        <w:tab/>
      </w:r>
      <w:r w:rsidRPr="00EC4977">
        <w:t xml:space="preserve">The AF invokes the Nnef_BDTPNegotiation_Update service operation by sending an HTTP PATCH request to the resource "Individual BDT Subscription" to disable/enable the BDT warning notification if </w:t>
      </w:r>
      <w:r w:rsidRPr="00EC4977">
        <w:rPr>
          <w:rFonts w:eastAsia="Batang"/>
        </w:rPr>
        <w:t xml:space="preserve">the </w:t>
      </w:r>
      <w:r w:rsidRPr="00EC4977">
        <w:t>"Bdt</w:t>
      </w:r>
      <w:r w:rsidRPr="00EC4977">
        <w:rPr>
          <w:lang w:eastAsia="zh-CN"/>
        </w:rPr>
        <w:t>Notification</w:t>
      </w:r>
      <w:r w:rsidRPr="00EC4977">
        <w:rPr>
          <w:rFonts w:cs="Arial"/>
          <w:szCs w:val="18"/>
        </w:rPr>
        <w:t>_5G</w:t>
      </w:r>
      <w:r w:rsidRPr="00EC4977">
        <w:t>" feature</w:t>
      </w:r>
      <w:r w:rsidRPr="00EC4977">
        <w:rPr>
          <w:rFonts w:eastAsia="Batang"/>
        </w:rPr>
        <w:t xml:space="preserve"> </w:t>
      </w:r>
      <w:r w:rsidRPr="00EC4977">
        <w:rPr>
          <w:lang w:eastAsia="zh-CN"/>
        </w:rPr>
        <w:t xml:space="preserve">defined in </w:t>
      </w:r>
      <w:r w:rsidRPr="00EC4977">
        <w:rPr>
          <w:rFonts w:eastAsia="DengXian"/>
        </w:rPr>
        <w:t>3GPP TS </w:t>
      </w:r>
      <w:r w:rsidRPr="00EC4977">
        <w:rPr>
          <w:rFonts w:eastAsia="DengXian"/>
          <w:lang w:eastAsia="zh-CN"/>
        </w:rPr>
        <w:t>29.122</w:t>
      </w:r>
      <w:r w:rsidRPr="00EC4977">
        <w:rPr>
          <w:rFonts w:eastAsia="DengXian"/>
        </w:rPr>
        <w:t> </w:t>
      </w:r>
      <w:r w:rsidRPr="00EC4977">
        <w:rPr>
          <w:rFonts w:eastAsia="DengXian"/>
          <w:lang w:eastAsia="zh-CN"/>
        </w:rPr>
        <w:t>[34]</w:t>
      </w:r>
      <w:r w:rsidRPr="00EC4977">
        <w:rPr>
          <w:lang w:eastAsia="zh-CN"/>
        </w:rPr>
        <w:t xml:space="preserve"> </w:t>
      </w:r>
      <w:r w:rsidRPr="00EC4977">
        <w:rPr>
          <w:rFonts w:eastAsia="Batang"/>
        </w:rPr>
        <w:t>is supported</w:t>
      </w:r>
      <w:r w:rsidRPr="00EC4977">
        <w:t xml:space="preserve"> as described in 3GPP TS 29.522 [24].</w:t>
      </w:r>
    </w:p>
    <w:p w14:paraId="25134D5C" w14:textId="4DA51889" w:rsidR="001A7439" w:rsidRPr="00EC4977" w:rsidRDefault="001A7439" w:rsidP="001A7439">
      <w:pPr>
        <w:pStyle w:val="B10"/>
      </w:pPr>
      <w:r w:rsidRPr="00EC4977">
        <w:t>2.</w:t>
      </w:r>
      <w:r w:rsidRPr="00EC4977">
        <w:tab/>
        <w:t>The NEF invokes the Npcf_BDTPolicyControl_Update service operation by sending an HTTP PATCH request to the</w:t>
      </w:r>
      <w:ins w:id="91" w:author="Ericsson_JuanmaFernandez" w:date="2025-10-03T09:44:00Z" w16du:dateUtc="2025-10-03T07:44:00Z">
        <w:r w:rsidR="00AF239B">
          <w:t xml:space="preserve"> corresponding</w:t>
        </w:r>
      </w:ins>
      <w:r w:rsidRPr="00EC4977">
        <w:t xml:space="preserve"> </w:t>
      </w:r>
      <w:del w:id="92" w:author="Ericsson_JuanmaFernandez" w:date="2025-10-03T09:45:00Z" w16du:dateUtc="2025-10-03T07:45:00Z">
        <w:r w:rsidRPr="00EC4977" w:rsidDel="00AF239B">
          <w:delText xml:space="preserve">resource </w:delText>
        </w:r>
      </w:del>
      <w:r w:rsidRPr="00EC4977">
        <w:t>"Individual BDT policy"</w:t>
      </w:r>
      <w:ins w:id="93" w:author="Ericsson_JuanmaFernandez" w:date="2025-10-03T09:45:00Z" w16du:dateUtc="2025-10-03T07:45:00Z">
        <w:r w:rsidR="00AF239B">
          <w:t xml:space="preserve"> resource</w:t>
        </w:r>
      </w:ins>
      <w:r w:rsidRPr="00EC4977">
        <w:t xml:space="preserve"> to disable/enable the BDT warning notification if the "Bdt</w:t>
      </w:r>
      <w:r w:rsidRPr="00EC4977">
        <w:rPr>
          <w:lang w:eastAsia="zh-CN"/>
        </w:rPr>
        <w:t>Notification</w:t>
      </w:r>
      <w:r w:rsidRPr="00EC4977">
        <w:rPr>
          <w:rFonts w:cs="Arial"/>
          <w:szCs w:val="18"/>
        </w:rPr>
        <w:t>_5G</w:t>
      </w:r>
      <w:r w:rsidRPr="00EC4977">
        <w:t>"</w:t>
      </w:r>
      <w:r w:rsidRPr="00EC4977">
        <w:rPr>
          <w:rFonts w:eastAsia="Batang"/>
        </w:rPr>
        <w:t xml:space="preserve"> feature </w:t>
      </w:r>
      <w:r w:rsidRPr="00EC4977">
        <w:rPr>
          <w:lang w:eastAsia="zh-CN"/>
        </w:rPr>
        <w:t xml:space="preserve">defined in </w:t>
      </w:r>
      <w:r w:rsidRPr="00EC4977">
        <w:rPr>
          <w:rFonts w:eastAsia="DengXian"/>
        </w:rPr>
        <w:t>3GPP TS </w:t>
      </w:r>
      <w:r w:rsidRPr="00EC4977">
        <w:rPr>
          <w:rFonts w:eastAsia="DengXian"/>
          <w:lang w:eastAsia="zh-CN"/>
        </w:rPr>
        <w:t>29.554</w:t>
      </w:r>
      <w:r w:rsidRPr="00EC4977">
        <w:rPr>
          <w:rFonts w:eastAsia="DengXian"/>
        </w:rPr>
        <w:t> </w:t>
      </w:r>
      <w:r w:rsidRPr="00EC4977">
        <w:rPr>
          <w:rFonts w:eastAsia="DengXian"/>
          <w:lang w:eastAsia="zh-CN"/>
        </w:rPr>
        <w:t>[26]</w:t>
      </w:r>
      <w:r w:rsidRPr="00EC4977">
        <w:rPr>
          <w:lang w:eastAsia="zh-CN"/>
        </w:rPr>
        <w:t xml:space="preserve"> </w:t>
      </w:r>
      <w:r w:rsidRPr="00EC4977">
        <w:rPr>
          <w:rFonts w:eastAsia="Batang"/>
        </w:rPr>
        <w:t>is supported</w:t>
      </w:r>
      <w:r w:rsidRPr="00EC4977">
        <w:t>.</w:t>
      </w:r>
    </w:p>
    <w:p w14:paraId="708B79F1" w14:textId="77777777" w:rsidR="001A7439" w:rsidRPr="00EC4977" w:rsidRDefault="001A7439" w:rsidP="001A7439">
      <w:pPr>
        <w:pStyle w:val="B10"/>
      </w:pPr>
      <w:r w:rsidRPr="00EC4977">
        <w:rPr>
          <w:lang w:eastAsia="zh-CN"/>
        </w:rPr>
        <w:t>3.</w:t>
      </w:r>
      <w:r w:rsidRPr="00EC4977">
        <w:rPr>
          <w:lang w:eastAsia="zh-CN"/>
        </w:rPr>
        <w:tab/>
      </w:r>
      <w:r w:rsidRPr="00EC4977">
        <w:t>The (H-) PCF sends an HTTP PATCH response message to the NEF.</w:t>
      </w:r>
    </w:p>
    <w:p w14:paraId="31D2033E" w14:textId="77777777" w:rsidR="001A7439" w:rsidRPr="00EC4977" w:rsidRDefault="001A7439" w:rsidP="001A7439">
      <w:pPr>
        <w:pStyle w:val="B10"/>
      </w:pPr>
      <w:r w:rsidRPr="00EC4977">
        <w:t>4.</w:t>
      </w:r>
      <w:r w:rsidRPr="00EC4977">
        <w:tab/>
        <w:t>The NEF sends an HTTP PATCH response message to the AF.</w:t>
      </w:r>
    </w:p>
    <w:p w14:paraId="60D3428E" w14:textId="012DFBDE" w:rsidR="001A7439" w:rsidRPr="00EC4977" w:rsidRDefault="001A7439" w:rsidP="001A7439">
      <w:pPr>
        <w:pStyle w:val="B10"/>
        <w:rPr>
          <w:lang w:eastAsia="zh-CN"/>
        </w:rPr>
      </w:pPr>
      <w:r w:rsidRPr="00EC4977">
        <w:rPr>
          <w:lang w:eastAsia="zh-CN"/>
        </w:rPr>
        <w:t>5-6.</w:t>
      </w:r>
      <w:r w:rsidRPr="00EC4977">
        <w:rPr>
          <w:lang w:eastAsia="zh-CN"/>
        </w:rPr>
        <w:tab/>
        <w:t xml:space="preserve">If </w:t>
      </w:r>
      <w:r w:rsidRPr="00EC4977">
        <w:t xml:space="preserve">the (H-)PCF does not locally store the BDT warning notification information, it invokes the </w:t>
      </w:r>
      <w:r w:rsidRPr="00EC4977">
        <w:rPr>
          <w:lang w:eastAsia="zh-CN"/>
        </w:rPr>
        <w:t>Nudr_</w:t>
      </w:r>
      <w:r w:rsidRPr="00EC4977">
        <w:t>Data</w:t>
      </w:r>
      <w:r w:rsidRPr="00EC4977">
        <w:rPr>
          <w:lang w:eastAsia="zh-CN"/>
        </w:rPr>
        <w:t>Repository_Update</w:t>
      </w:r>
      <w:r w:rsidRPr="00EC4977">
        <w:t xml:space="preserve"> service operation by sending an HTTP PATCH request to the resource "IndividualBdtData", to store </w:t>
      </w:r>
      <w:ins w:id="94" w:author="Ericsson_JuanmaFernandez" w:date="2025-10-03T15:38:00Z" w16du:dateUtc="2025-10-03T13:38:00Z">
        <w:r w:rsidR="00E44DEE">
          <w:t xml:space="preserve">in the UDR </w:t>
        </w:r>
      </w:ins>
      <w:r w:rsidRPr="00EC4977">
        <w:t xml:space="preserve">the warning notification information </w:t>
      </w:r>
      <w:ins w:id="95" w:author="Ericsson_JuanmaFernandez" w:date="2025-10-03T15:38:00Z" w16du:dateUtc="2025-10-03T13:38:00Z">
        <w:r w:rsidR="00E44DEE">
          <w:t>defined in clause </w:t>
        </w:r>
        <w:r w:rsidR="00E44DEE" w:rsidRPr="002178AD">
          <w:t>5.4.2.</w:t>
        </w:r>
      </w:ins>
      <w:ins w:id="96" w:author="Ericsson_JuanmaFernandez" w:date="2025-10-03T15:39:00Z" w16du:dateUtc="2025-10-03T13:39:00Z">
        <w:r w:rsidR="00E44DEE">
          <w:t>9</w:t>
        </w:r>
      </w:ins>
      <w:ins w:id="97" w:author="Ericsson_JuanmaFernandez" w:date="2025-10-03T15:38:00Z" w16du:dateUtc="2025-10-03T13:38:00Z">
        <w:r w:rsidR="00E44DEE">
          <w:t xml:space="preserve"> of 3GPP TS 29.519 [12]</w:t>
        </w:r>
      </w:ins>
      <w:del w:id="98" w:author="Ericsson_JuanmaFernandez" w:date="2025-10-03T15:38:00Z" w16du:dateUtc="2025-10-03T13:38:00Z">
        <w:r w:rsidRPr="00EC4977" w:rsidDel="00E44DEE">
          <w:delText>in the UDR</w:delText>
        </w:r>
      </w:del>
      <w:r w:rsidRPr="00EC4977">
        <w:t>. The UDR responds to the (H-)PCF</w:t>
      </w:r>
      <w:r w:rsidRPr="00EC4977">
        <w:rPr>
          <w:lang w:eastAsia="zh-CN"/>
        </w:rPr>
        <w:t>.</w:t>
      </w:r>
    </w:p>
    <w:p w14:paraId="2C484F77" w14:textId="5A1E2658" w:rsidR="001A7439" w:rsidRDefault="001A7439" w:rsidP="001A7439">
      <w:pPr>
        <w:pStyle w:val="NO"/>
      </w:pPr>
      <w:ins w:id="99" w:author="Ericsson_JuanmaFernandez" w:date="2025-10-02T13:14:00Z" w16du:dateUtc="2025-10-02T11:14:00Z">
        <w:r w:rsidRPr="00EC4977">
          <w:t>NOTE:</w:t>
        </w:r>
        <w:r w:rsidRPr="00EC4977">
          <w:tab/>
          <w:t xml:space="preserve">For details of </w:t>
        </w:r>
        <w:r w:rsidRPr="00EC4977">
          <w:rPr>
            <w:lang w:eastAsia="zh-CN"/>
          </w:rPr>
          <w:t>Nudr_</w:t>
        </w:r>
        <w:r w:rsidRPr="00EC4977">
          <w:t>Data</w:t>
        </w:r>
        <w:r w:rsidRPr="00EC4977">
          <w:rPr>
            <w:lang w:eastAsia="zh-CN"/>
          </w:rPr>
          <w:t>Repository</w:t>
        </w:r>
        <w:r w:rsidRPr="00EC4977">
          <w:t>_</w:t>
        </w:r>
      </w:ins>
      <w:ins w:id="100" w:author="Ericsson_JuanmaFernandez" w:date="2025-10-02T13:15:00Z" w16du:dateUtc="2025-10-02T11:15:00Z">
        <w:r w:rsidRPr="00EC4977">
          <w:rPr>
            <w:rFonts w:eastAsia="Batang"/>
          </w:rPr>
          <w:t>Update</w:t>
        </w:r>
      </w:ins>
      <w:ins w:id="101" w:author="Ericsson_JuanmaFernandez" w:date="2025-10-02T13:14:00Z" w16du:dateUtc="2025-10-02T11:14:00Z">
        <w:r w:rsidRPr="00EC4977">
          <w:t xml:space="preserve"> service operation refer to 3GPP TS 29.519 [12] and 3GPP TS 29.504 [27].</w:t>
        </w:r>
      </w:ins>
    </w:p>
    <w:p w14:paraId="408AA355" w14:textId="0AEE1588" w:rsidR="00EE6774" w:rsidRPr="00EC4977" w:rsidRDefault="00EE6774" w:rsidP="00EE6774">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02" w:name="_Toc209270135"/>
      <w:r w:rsidRPr="00EC4977">
        <w:rPr>
          <w:color w:val="0000FF"/>
          <w:sz w:val="28"/>
          <w:szCs w:val="28"/>
        </w:rPr>
        <w:t xml:space="preserve">*** </w:t>
      </w:r>
      <w:r w:rsidR="008D280D">
        <w:rPr>
          <w:color w:val="0000FF"/>
          <w:sz w:val="28"/>
          <w:szCs w:val="28"/>
        </w:rPr>
        <w:t>3rd</w:t>
      </w:r>
      <w:r w:rsidRPr="00EC4977">
        <w:rPr>
          <w:color w:val="0000FF"/>
          <w:sz w:val="28"/>
          <w:szCs w:val="28"/>
        </w:rPr>
        <w:t xml:space="preserve"> Change ***</w:t>
      </w:r>
    </w:p>
    <w:p w14:paraId="680FDA9D" w14:textId="77777777" w:rsidR="00EE6774" w:rsidRPr="005A3EA5" w:rsidRDefault="00EE6774" w:rsidP="00EE6774">
      <w:pPr>
        <w:pStyle w:val="Heading3"/>
        <w:rPr>
          <w:lang w:eastAsia="zh-CN"/>
        </w:rPr>
      </w:pPr>
      <w:r w:rsidRPr="005A3EA5">
        <w:lastRenderedPageBreak/>
        <w:t>5.5.5</w:t>
      </w:r>
      <w:r w:rsidRPr="005A3EA5">
        <w:tab/>
        <w:t>BDT warning notification procedure</w:t>
      </w:r>
      <w:bookmarkEnd w:id="102"/>
    </w:p>
    <w:p w14:paraId="4342B830" w14:textId="5D135B0B" w:rsidR="00EE6774" w:rsidRDefault="00EE6774" w:rsidP="00EE6774">
      <w:pPr>
        <w:pStyle w:val="TH"/>
        <w:rPr>
          <w:ins w:id="103" w:author="Ericsson_JuanmaFernandez" w:date="2025-10-02T21:43:00Z" w16du:dateUtc="2025-10-02T19:43:00Z"/>
        </w:rPr>
      </w:pPr>
      <w:del w:id="104" w:author="Ericsson_JuanmaFernandez" w:date="2025-10-02T21:43:00Z" w16du:dateUtc="2025-10-02T19:43:00Z">
        <w:r w:rsidRPr="001F31A0" w:rsidDel="00EE6774">
          <w:object w:dxaOrig="12231" w:dyaOrig="16061" w14:anchorId="0C02F223">
            <v:shape id="_x0000_i1028" type="#_x0000_t75" style="width:459.1pt;height:602.2pt" o:ole="">
              <v:imagedata r:id="rId19" o:title=""/>
            </v:shape>
            <o:OLEObject Type="Embed" ProgID="Visio.Drawing.15" ShapeID="_x0000_i1028" DrawAspect="Content" ObjectID="_1821260754" r:id="rId20"/>
          </w:object>
        </w:r>
      </w:del>
    </w:p>
    <w:p w14:paraId="494594F6" w14:textId="5927C6E2" w:rsidR="00EE6774" w:rsidRPr="009931F0" w:rsidRDefault="00EE6774" w:rsidP="00EE6774">
      <w:pPr>
        <w:pStyle w:val="TH"/>
      </w:pPr>
      <w:ins w:id="105" w:author="Ericsson_JuanmaFernandez" w:date="2025-10-02T21:43:00Z" w16du:dateUtc="2025-10-02T19:43:00Z">
        <w:r w:rsidRPr="001F31A0">
          <w:object w:dxaOrig="12240" w:dyaOrig="16065" w14:anchorId="6E4749C8">
            <v:shape id="_x0000_i1029" type="#_x0000_t75" style="width:459.6pt;height:602.65pt" o:ole="">
              <v:imagedata r:id="rId21" o:title=""/>
            </v:shape>
            <o:OLEObject Type="Embed" ProgID="Visio.Drawing.15" ShapeID="_x0000_i1029" DrawAspect="Content" ObjectID="_1821260755" r:id="rId22"/>
          </w:object>
        </w:r>
      </w:ins>
    </w:p>
    <w:p w14:paraId="71A0ECA4" w14:textId="77777777" w:rsidR="00EE6774" w:rsidRPr="001F31A0" w:rsidRDefault="00EE6774" w:rsidP="00EE6774">
      <w:pPr>
        <w:pStyle w:val="TF"/>
      </w:pPr>
      <w:r w:rsidRPr="001F31A0">
        <w:t>Figure</w:t>
      </w:r>
      <w:r>
        <w:t> </w:t>
      </w:r>
      <w:r w:rsidRPr="001F31A0">
        <w:t>5.5.5-1: BDT warning notification procedure</w:t>
      </w:r>
    </w:p>
    <w:p w14:paraId="45A33C4D" w14:textId="77777777" w:rsidR="00EE6774" w:rsidRPr="001F31A0" w:rsidRDefault="00EE6774" w:rsidP="00EE6774">
      <w:pPr>
        <w:pStyle w:val="B10"/>
        <w:rPr>
          <w:lang w:eastAsia="zh-CN"/>
        </w:rPr>
      </w:pPr>
      <w:r w:rsidRPr="005A3EA5">
        <w:rPr>
          <w:lang w:eastAsia="zh-CN"/>
        </w:rPr>
        <w:t>0.</w:t>
      </w:r>
      <w:r w:rsidRPr="005A3EA5">
        <w:rPr>
          <w:lang w:eastAsia="zh-CN"/>
        </w:rPr>
        <w:tab/>
        <w:t xml:space="preserve">The AF subscribes to BDT warning notification from the </w:t>
      </w:r>
      <w:r w:rsidRPr="005A3EA5">
        <w:t>(H-)</w:t>
      </w:r>
      <w:r w:rsidRPr="005A3EA5">
        <w:rPr>
          <w:lang w:eastAsia="zh-CN"/>
        </w:rPr>
        <w:t>PCF via NEF during Negotiation for future background data transfer</w:t>
      </w:r>
      <w:r w:rsidRPr="005A3EA5">
        <w:t xml:space="preserve"> procedure </w:t>
      </w:r>
      <w:r w:rsidRPr="005A3EA5">
        <w:rPr>
          <w:lang w:eastAsia="zh-CN"/>
        </w:rPr>
        <w:t xml:space="preserve">(see </w:t>
      </w:r>
      <w:r>
        <w:rPr>
          <w:lang w:eastAsia="zh-CN"/>
        </w:rPr>
        <w:t>clause</w:t>
      </w:r>
      <w:r w:rsidRPr="009931F0">
        <w:rPr>
          <w:lang w:eastAsia="zh-CN"/>
        </w:rPr>
        <w:t> 5.5.4).</w:t>
      </w:r>
    </w:p>
    <w:p w14:paraId="224D1F08" w14:textId="77777777" w:rsidR="00EE6774" w:rsidRPr="005A3EA5" w:rsidRDefault="00EE6774" w:rsidP="00EE6774">
      <w:pPr>
        <w:pStyle w:val="B10"/>
        <w:rPr>
          <w:lang w:eastAsia="zh-CN"/>
        </w:rPr>
      </w:pPr>
      <w:r w:rsidRPr="001F31A0">
        <w:rPr>
          <w:lang w:eastAsia="zh-CN"/>
        </w:rPr>
        <w:t>1.</w:t>
      </w:r>
      <w:r w:rsidRPr="001F31A0">
        <w:rPr>
          <w:lang w:eastAsia="zh-CN"/>
        </w:rPr>
        <w:tab/>
        <w:t xml:space="preserve">The </w:t>
      </w:r>
      <w:r w:rsidRPr="005A3EA5">
        <w:t>(H-)</w:t>
      </w:r>
      <w:r w:rsidRPr="005A3EA5">
        <w:rPr>
          <w:lang w:eastAsia="zh-CN"/>
        </w:rPr>
        <w:t xml:space="preserve">PCF subscribes to network performance from the NWDAF, and is notified when the network performance in the area of interest goes below the criteria from the NWDAF as described in </w:t>
      </w:r>
      <w:r>
        <w:rPr>
          <w:lang w:eastAsia="zh-CN"/>
        </w:rPr>
        <w:t>clause</w:t>
      </w:r>
      <w:r w:rsidRPr="009931F0">
        <w:rPr>
          <w:lang w:val="en-US" w:eastAsia="zh-CN"/>
        </w:rPr>
        <w:t xml:space="preserve"> 5.7.5 of </w:t>
      </w:r>
      <w:r w:rsidRPr="001F31A0">
        <w:t>3GPP TS 29.552 [</w:t>
      </w:r>
      <w:r>
        <w:t>48</w:t>
      </w:r>
      <w:r w:rsidRPr="001F31A0">
        <w:t>]</w:t>
      </w:r>
      <w:r w:rsidRPr="005A3EA5">
        <w:rPr>
          <w:lang w:eastAsia="zh-CN"/>
        </w:rPr>
        <w:t>.</w:t>
      </w:r>
    </w:p>
    <w:p w14:paraId="03AC2D35" w14:textId="77777777" w:rsidR="00EE6774" w:rsidRPr="005A3EA5" w:rsidRDefault="00EE6774" w:rsidP="00EE6774">
      <w:pPr>
        <w:pStyle w:val="B10"/>
        <w:rPr>
          <w:lang w:eastAsia="zh-CN"/>
        </w:rPr>
      </w:pPr>
      <w:r w:rsidRPr="005A3EA5">
        <w:lastRenderedPageBreak/>
        <w:t>2-3.</w:t>
      </w:r>
      <w:r w:rsidRPr="005A3EA5">
        <w:tab/>
        <w:t xml:space="preserve">The (H-)PCF may invoke the </w:t>
      </w:r>
      <w:r w:rsidRPr="005A3EA5">
        <w:rPr>
          <w:lang w:eastAsia="zh-CN"/>
        </w:rPr>
        <w:t>Nudr_</w:t>
      </w:r>
      <w:r w:rsidRPr="005A3EA5">
        <w:t>Data</w:t>
      </w:r>
      <w:r w:rsidRPr="005A3EA5">
        <w:rPr>
          <w:lang w:eastAsia="zh-CN"/>
        </w:rPr>
        <w:t>Repository_Query</w:t>
      </w:r>
      <w:r w:rsidRPr="005A3EA5">
        <w:t xml:space="preserve"> service operation by sending an HTTP GET request to the "BdtData" collection resource,</w:t>
      </w:r>
      <w:r w:rsidRPr="005A3EA5">
        <w:rPr>
          <w:lang w:eastAsia="zh-CN"/>
        </w:rPr>
        <w:t xml:space="preserve"> </w:t>
      </w:r>
      <w:r w:rsidRPr="005A3EA5">
        <w:t>to request from the UDR all stored transfer policies. The UDR sends an HTTP "200 OK" response to the (H-)PCF.</w:t>
      </w:r>
    </w:p>
    <w:p w14:paraId="7F4EFFAD" w14:textId="77777777" w:rsidR="00EE6774" w:rsidRPr="005A3EA5" w:rsidRDefault="00EE6774" w:rsidP="00EE6774">
      <w:pPr>
        <w:pStyle w:val="NO"/>
      </w:pPr>
      <w:r w:rsidRPr="005A3EA5">
        <w:t>NOTE 1:</w:t>
      </w:r>
      <w:r w:rsidRPr="005A3EA5">
        <w:tab/>
        <w:t>If only one PCF is deployed in the network, transfer policies might be locally stored in the PCF and the interaction with the UDR is not required.</w:t>
      </w:r>
    </w:p>
    <w:p w14:paraId="14B37D3F" w14:textId="77777777" w:rsidR="00EE6774" w:rsidRPr="005A3EA5" w:rsidRDefault="00EE6774" w:rsidP="00EE6774">
      <w:pPr>
        <w:pStyle w:val="B10"/>
        <w:rPr>
          <w:lang w:eastAsia="zh-CN"/>
        </w:rPr>
      </w:pPr>
      <w:r w:rsidRPr="005A3EA5">
        <w:rPr>
          <w:lang w:eastAsia="zh-CN"/>
        </w:rPr>
        <w:t>4.</w:t>
      </w:r>
      <w:r w:rsidRPr="005A3EA5">
        <w:rPr>
          <w:lang w:eastAsia="zh-CN"/>
        </w:rPr>
        <w:tab/>
      </w:r>
      <w:r w:rsidRPr="005A3EA5">
        <w:t xml:space="preserve">The (H-)PCF identifies the </w:t>
      </w:r>
      <w:r w:rsidRPr="005A3EA5">
        <w:rPr>
          <w:lang w:eastAsia="zh-CN"/>
        </w:rPr>
        <w:t xml:space="preserve">transfer policies </w:t>
      </w:r>
      <w:r w:rsidRPr="005A3EA5">
        <w:t xml:space="preserve">that are </w:t>
      </w:r>
      <w:r w:rsidRPr="005A3EA5">
        <w:rPr>
          <w:lang w:eastAsia="zh-CN"/>
        </w:rPr>
        <w:t>affected</w:t>
      </w:r>
      <w:r w:rsidRPr="005A3EA5">
        <w:t xml:space="preserve"> by degradation of the network performance and for each </w:t>
      </w:r>
      <w:r w:rsidRPr="005A3EA5">
        <w:rPr>
          <w:lang w:eastAsia="zh-CN"/>
        </w:rPr>
        <w:t>affected</w:t>
      </w:r>
      <w:r w:rsidRPr="005A3EA5">
        <w:t xml:space="preserve"> </w:t>
      </w:r>
      <w:r w:rsidRPr="005A3EA5">
        <w:rPr>
          <w:lang w:eastAsia="zh-CN"/>
        </w:rPr>
        <w:t xml:space="preserve">transfer policy </w:t>
      </w:r>
      <w:r w:rsidRPr="005A3EA5">
        <w:t>the (H-)PCF determines the ASP</w:t>
      </w:r>
      <w:r w:rsidRPr="005A3EA5">
        <w:rPr>
          <w:lang w:eastAsia="zh-CN"/>
        </w:rPr>
        <w:t xml:space="preserve"> of which the background traffic will be influenced by the degradation of network performance and which requested the H-PCF to send the notification.</w:t>
      </w:r>
    </w:p>
    <w:p w14:paraId="44D894DB" w14:textId="77777777" w:rsidR="00EE6774" w:rsidRPr="005A3EA5" w:rsidRDefault="00EE6774" w:rsidP="00EE6774">
      <w:pPr>
        <w:pStyle w:val="B10"/>
        <w:rPr>
          <w:lang w:eastAsia="zh-CN"/>
        </w:rPr>
      </w:pPr>
      <w:r w:rsidRPr="005A3EA5">
        <w:rPr>
          <w:lang w:eastAsia="zh-CN"/>
        </w:rPr>
        <w:t>5.</w:t>
      </w:r>
      <w:r w:rsidRPr="005A3EA5">
        <w:rPr>
          <w:lang w:eastAsia="zh-CN"/>
        </w:rPr>
        <w:tab/>
      </w:r>
      <w:r w:rsidRPr="005A3EA5">
        <w:t xml:space="preserve">The (H-)PCF </w:t>
      </w:r>
      <w:r w:rsidRPr="005A3EA5">
        <w:rPr>
          <w:lang w:eastAsia="zh-CN"/>
        </w:rPr>
        <w:t xml:space="preserve">decides, based on operator policies, for each of the affected transfer policies whether a </w:t>
      </w:r>
      <w:r w:rsidRPr="005A3EA5">
        <w:rPr>
          <w:rFonts w:eastAsia="DengXian"/>
        </w:rPr>
        <w:t xml:space="preserve">list of candidate transfer policies </w:t>
      </w:r>
      <w:r w:rsidRPr="005A3EA5">
        <w:rPr>
          <w:lang w:eastAsia="zh-CN"/>
        </w:rPr>
        <w:t>has to be calculated.</w:t>
      </w:r>
    </w:p>
    <w:p w14:paraId="43D36D86" w14:textId="77777777" w:rsidR="00EE6774" w:rsidRPr="005A3EA5" w:rsidRDefault="00EE6774" w:rsidP="00EE6774">
      <w:pPr>
        <w:pStyle w:val="NO"/>
      </w:pPr>
      <w:r w:rsidRPr="005A3EA5">
        <w:t>NOTE 2:</w:t>
      </w:r>
      <w:r w:rsidRPr="005A3EA5">
        <w:tab/>
      </w:r>
      <w:r w:rsidRPr="005A3EA5">
        <w:tab/>
        <w:t xml:space="preserve">If the (H-)PCF does not find any new candidate BDT policies, the previously negotiated BDT policy is kept and no interaction with the AF occurs i.e. </w:t>
      </w:r>
      <w:r w:rsidRPr="005A3EA5">
        <w:rPr>
          <w:lang w:eastAsia="zh-CN"/>
        </w:rPr>
        <w:t>steps 6 to 19 are not performed</w:t>
      </w:r>
      <w:r w:rsidRPr="005A3EA5">
        <w:t>.</w:t>
      </w:r>
    </w:p>
    <w:p w14:paraId="211D90F6" w14:textId="66A15269" w:rsidR="00EE6774" w:rsidRPr="005A3EA5" w:rsidRDefault="00EE6774" w:rsidP="00EE6774">
      <w:pPr>
        <w:pStyle w:val="B10"/>
        <w:rPr>
          <w:lang w:eastAsia="zh-CN"/>
        </w:rPr>
      </w:pPr>
      <w:r w:rsidRPr="005A3EA5">
        <w:rPr>
          <w:lang w:eastAsia="zh-CN"/>
        </w:rPr>
        <w:t>6-7.</w:t>
      </w:r>
      <w:r w:rsidRPr="005A3EA5">
        <w:rPr>
          <w:lang w:eastAsia="zh-CN"/>
        </w:rPr>
        <w:tab/>
        <w:t xml:space="preserve">If </w:t>
      </w:r>
      <w:r w:rsidRPr="005A3EA5">
        <w:t xml:space="preserve">the (H-)PCF stored the </w:t>
      </w:r>
      <w:r w:rsidRPr="005A3EA5">
        <w:rPr>
          <w:lang w:eastAsia="zh-CN"/>
        </w:rPr>
        <w:t>affected</w:t>
      </w:r>
      <w:r w:rsidRPr="005A3EA5">
        <w:t xml:space="preserve"> transfer policy in the UDR and one or more new candidate BDT policies are calculated, the (H-)PCF invokes the </w:t>
      </w:r>
      <w:r w:rsidRPr="005A3EA5">
        <w:rPr>
          <w:lang w:eastAsia="zh-CN"/>
        </w:rPr>
        <w:t>Nudr_</w:t>
      </w:r>
      <w:r w:rsidRPr="005A3EA5">
        <w:t>Data</w:t>
      </w:r>
      <w:r w:rsidRPr="005A3EA5">
        <w:rPr>
          <w:lang w:eastAsia="zh-CN"/>
        </w:rPr>
        <w:t>Repository_Update</w:t>
      </w:r>
      <w:r w:rsidRPr="005A3EA5">
        <w:t xml:space="preserve"> service operation by sending an HTTP PATCH request to the </w:t>
      </w:r>
      <w:del w:id="106" w:author="Ericsson_JuanmaFernandez" w:date="2025-10-03T09:46:00Z" w16du:dateUtc="2025-10-03T07:46:00Z">
        <w:r w:rsidRPr="005A3EA5" w:rsidDel="00AF239B">
          <w:delText xml:space="preserve">resource </w:delText>
        </w:r>
      </w:del>
      <w:ins w:id="107" w:author="Ericsson_JuanmaFernandez" w:date="2025-10-03T09:46:00Z" w16du:dateUtc="2025-10-03T07:46:00Z">
        <w:r w:rsidR="00AF239B">
          <w:t>corresponding</w:t>
        </w:r>
        <w:r w:rsidR="00AF239B" w:rsidRPr="005A3EA5">
          <w:t xml:space="preserve"> </w:t>
        </w:r>
      </w:ins>
      <w:r w:rsidRPr="005A3EA5">
        <w:t>"IndividualBdtData"</w:t>
      </w:r>
      <w:ins w:id="108" w:author="Ericsson_JuanmaFernandez" w:date="2025-10-03T09:46:00Z" w16du:dateUtc="2025-10-03T07:46:00Z">
        <w:r w:rsidR="00AF239B">
          <w:t xml:space="preserve"> resource</w:t>
        </w:r>
      </w:ins>
      <w:r w:rsidRPr="005A3EA5">
        <w:t xml:space="preserve">, to invalidate the affected background transfer policy in the UDR. The UDR sends an HTTP "200 OK" or </w:t>
      </w:r>
      <w:r w:rsidRPr="005A3EA5">
        <w:rPr>
          <w:lang w:eastAsia="zh-CN"/>
        </w:rPr>
        <w:t xml:space="preserve">"204 No Content" </w:t>
      </w:r>
      <w:r w:rsidRPr="005A3EA5">
        <w:t>response to the (H-)PCF</w:t>
      </w:r>
      <w:r w:rsidRPr="005A3EA5">
        <w:rPr>
          <w:lang w:eastAsia="zh-CN"/>
        </w:rPr>
        <w:t>.</w:t>
      </w:r>
    </w:p>
    <w:p w14:paraId="064EFAB2" w14:textId="77777777" w:rsidR="00EE6774" w:rsidRPr="005A3EA5" w:rsidRDefault="00EE6774" w:rsidP="00EE6774">
      <w:pPr>
        <w:pStyle w:val="B10"/>
      </w:pPr>
      <w:r w:rsidRPr="005A3EA5">
        <w:rPr>
          <w:lang w:eastAsia="zh-CN"/>
        </w:rPr>
        <w:t>8.</w:t>
      </w:r>
      <w:r w:rsidRPr="005A3EA5">
        <w:rPr>
          <w:lang w:eastAsia="zh-CN"/>
        </w:rPr>
        <w:tab/>
      </w:r>
      <w:r w:rsidRPr="005A3EA5">
        <w:t>The (H-)PCF invokes the Npcf_BDTPolicyControl_Notify service operation by sending the HTTP POST request with the BDT warning notification to the Notification URI "{notifUri}".</w:t>
      </w:r>
    </w:p>
    <w:p w14:paraId="1EF44387" w14:textId="77777777" w:rsidR="00EE6774" w:rsidRPr="005A3EA5" w:rsidRDefault="00EE6774" w:rsidP="00EE6774">
      <w:pPr>
        <w:pStyle w:val="B10"/>
      </w:pPr>
      <w:r w:rsidRPr="005A3EA5">
        <w:rPr>
          <w:lang w:eastAsia="zh-CN"/>
        </w:rPr>
        <w:tab/>
      </w:r>
      <w:r w:rsidRPr="005A3EA5">
        <w:t>The BDT warning notification includes the BDT Reference ID of the impacted transfer policy and optionally the t</w:t>
      </w:r>
      <w:r w:rsidRPr="005A3EA5">
        <w:rPr>
          <w:rFonts w:cs="Arial"/>
          <w:lang w:eastAsia="zh-CN"/>
        </w:rPr>
        <w:t xml:space="preserve">ime window when </w:t>
      </w:r>
      <w:r w:rsidRPr="005A3EA5">
        <w:t>the network performance will go below the criteria set by the operator</w:t>
      </w:r>
      <w:r w:rsidRPr="005A3EA5">
        <w:rPr>
          <w:rFonts w:eastAsia="DengXian"/>
        </w:rPr>
        <w:t xml:space="preserve">, </w:t>
      </w:r>
      <w:r w:rsidRPr="005A3EA5">
        <w:rPr>
          <w:rFonts w:cs="Arial"/>
          <w:lang w:eastAsia="zh-CN"/>
        </w:rPr>
        <w:t>the</w:t>
      </w:r>
      <w:r w:rsidRPr="005A3EA5">
        <w:rPr>
          <w:rFonts w:cs="Arial"/>
        </w:rPr>
        <w:t xml:space="preserve"> network area where </w:t>
      </w:r>
      <w:r w:rsidRPr="005A3EA5">
        <w:t xml:space="preserve">the network performance will go below the criteria set by the operator and </w:t>
      </w:r>
      <w:r w:rsidRPr="005A3EA5">
        <w:rPr>
          <w:rFonts w:eastAsia="DengXian"/>
        </w:rPr>
        <w:t>the list of candidate transfer policies.</w:t>
      </w:r>
    </w:p>
    <w:p w14:paraId="1BCF42C0" w14:textId="77777777" w:rsidR="00EE6774" w:rsidRPr="005E2DEC" w:rsidRDefault="00EE6774" w:rsidP="00EE6774">
      <w:pPr>
        <w:pStyle w:val="B10"/>
      </w:pPr>
      <w:r w:rsidRPr="005E2DEC">
        <w:t>9.</w:t>
      </w:r>
      <w:r w:rsidRPr="005E2DEC">
        <w:tab/>
        <w:t>Upon the reception of the BDT warning notification from the (H-)PCF, the NEF invokes the Nnef_BDTPNegotiation_Notify service operation by sending the HTTP POST request with the BDT warning notification to the Notification URI "{notificationDestination}"</w:t>
      </w:r>
      <w:r>
        <w:t xml:space="preserve"> as described in clause 4.4.16, 3GPP TS 29.522 [24]</w:t>
      </w:r>
      <w:r w:rsidRPr="005E2DEC">
        <w:t>.</w:t>
      </w:r>
    </w:p>
    <w:p w14:paraId="794075C5" w14:textId="77777777" w:rsidR="00EE6774" w:rsidRPr="005A3EA5" w:rsidRDefault="00EE6774" w:rsidP="00EE6774">
      <w:pPr>
        <w:pStyle w:val="B10"/>
        <w:rPr>
          <w:lang w:eastAsia="zh-CN"/>
        </w:rPr>
      </w:pPr>
      <w:r w:rsidRPr="005A3EA5">
        <w:rPr>
          <w:lang w:eastAsia="zh-CN"/>
        </w:rPr>
        <w:t>10.</w:t>
      </w:r>
      <w:r w:rsidRPr="005A3EA5">
        <w:rPr>
          <w:lang w:eastAsia="zh-CN"/>
        </w:rPr>
        <w:tab/>
      </w:r>
      <w:r w:rsidRPr="005A3EA5">
        <w:t>The AF sends an HTTP POST response to the NEF.</w:t>
      </w:r>
    </w:p>
    <w:p w14:paraId="38F30559" w14:textId="77777777" w:rsidR="00EE6774" w:rsidRPr="005A3EA5" w:rsidRDefault="00EE6774" w:rsidP="00EE6774">
      <w:pPr>
        <w:pStyle w:val="B10"/>
        <w:rPr>
          <w:lang w:eastAsia="zh-CN"/>
        </w:rPr>
      </w:pPr>
      <w:r w:rsidRPr="005A3EA5">
        <w:rPr>
          <w:lang w:eastAsia="zh-CN"/>
        </w:rPr>
        <w:t>11.</w:t>
      </w:r>
      <w:r w:rsidRPr="005A3EA5">
        <w:rPr>
          <w:lang w:eastAsia="zh-CN"/>
        </w:rPr>
        <w:tab/>
      </w:r>
      <w:r w:rsidRPr="005A3EA5">
        <w:t>The NEF sends an HTTP POST response to the (H-)PCF.</w:t>
      </w:r>
    </w:p>
    <w:p w14:paraId="5E20E7B2" w14:textId="77777777" w:rsidR="00EE6774" w:rsidRPr="005A3EA5" w:rsidRDefault="00EE6774" w:rsidP="00EE6774">
      <w:pPr>
        <w:pStyle w:val="B10"/>
        <w:rPr>
          <w:lang w:eastAsia="zh-CN"/>
        </w:rPr>
      </w:pPr>
      <w:r w:rsidRPr="005A3EA5">
        <w:rPr>
          <w:lang w:eastAsia="zh-CN"/>
        </w:rPr>
        <w:t>12.</w:t>
      </w:r>
      <w:r w:rsidRPr="005A3EA5">
        <w:rPr>
          <w:lang w:eastAsia="zh-CN"/>
        </w:rPr>
        <w:tab/>
      </w:r>
      <w:r w:rsidRPr="005A3EA5">
        <w:t>When the AF receives the BDT warning notification, the AF checks new candidate background transfer policies.</w:t>
      </w:r>
    </w:p>
    <w:p w14:paraId="2F6572A1" w14:textId="2668C9FD" w:rsidR="00EE6774" w:rsidRPr="005A3EA5" w:rsidRDefault="00EE6774" w:rsidP="00EE6774">
      <w:pPr>
        <w:pStyle w:val="B10"/>
        <w:rPr>
          <w:lang w:eastAsia="zh-CN"/>
        </w:rPr>
      </w:pPr>
      <w:r w:rsidRPr="005A3EA5">
        <w:rPr>
          <w:lang w:eastAsia="zh-CN"/>
        </w:rPr>
        <w:t>13.</w:t>
      </w:r>
      <w:r w:rsidRPr="005A3EA5">
        <w:rPr>
          <w:lang w:eastAsia="zh-CN"/>
        </w:rPr>
        <w:tab/>
      </w:r>
      <w:r w:rsidRPr="005A3EA5">
        <w:t xml:space="preserve">If the AF selected one of the background transfer policies from the received candidate list or decided to indicate that </w:t>
      </w:r>
      <w:r w:rsidRPr="005A3EA5">
        <w:rPr>
          <w:lang w:eastAsia="zh-CN"/>
        </w:rPr>
        <w:t xml:space="preserve">none of the candidate </w:t>
      </w:r>
      <w:r w:rsidRPr="005A3EA5">
        <w:t xml:space="preserve">background transfer policies </w:t>
      </w:r>
      <w:r w:rsidRPr="005A3EA5">
        <w:rPr>
          <w:lang w:eastAsia="zh-CN"/>
        </w:rPr>
        <w:t>is acceptable</w:t>
      </w:r>
      <w:r w:rsidRPr="005A3EA5">
        <w:t>, steps </w:t>
      </w:r>
      <w:ins w:id="109" w:author="Ericsson_JuanmaFernandez" w:date="2025-10-02T21:44:00Z" w16du:dateUtc="2025-10-02T19:44:00Z">
        <w:r>
          <w:t>10</w:t>
        </w:r>
      </w:ins>
      <w:del w:id="110" w:author="Ericsson_JuanmaFernandez" w:date="2025-10-02T21:44:00Z" w16du:dateUtc="2025-10-02T19:44:00Z">
        <w:r w:rsidRPr="005A3EA5" w:rsidDel="00EE6774">
          <w:delText>8</w:delText>
        </w:r>
      </w:del>
      <w:r w:rsidRPr="005A3EA5">
        <w:t xml:space="preserve"> - 1</w:t>
      </w:r>
      <w:ins w:id="111" w:author="Ericsson_JuanmaFernandez" w:date="2025-10-02T21:44:00Z" w16du:dateUtc="2025-10-02T19:44:00Z">
        <w:r>
          <w:t>3</w:t>
        </w:r>
      </w:ins>
      <w:del w:id="112" w:author="Ericsson_JuanmaFernandez" w:date="2025-10-02T21:44:00Z" w16du:dateUtc="2025-10-02T19:44:00Z">
        <w:r w:rsidRPr="005A3EA5" w:rsidDel="00EE6774">
          <w:delText>1</w:delText>
        </w:r>
      </w:del>
      <w:r w:rsidRPr="005A3EA5">
        <w:t xml:space="preserve"> from </w:t>
      </w:r>
      <w:r>
        <w:rPr>
          <w:lang w:eastAsia="zh-CN"/>
        </w:rPr>
        <w:t>clause</w:t>
      </w:r>
      <w:r w:rsidRPr="009931F0">
        <w:rPr>
          <w:lang w:eastAsia="zh-CN"/>
        </w:rPr>
        <w:t xml:space="preserve"> 5.5.4 </w:t>
      </w:r>
      <w:r w:rsidRPr="001F31A0">
        <w:rPr>
          <w:lang w:eastAsia="zh-CN"/>
        </w:rPr>
        <w:t xml:space="preserve">are executed with the exception that an indication that no </w:t>
      </w:r>
      <w:r w:rsidRPr="005A3EA5">
        <w:t>background transfer policy is selected</w:t>
      </w:r>
      <w:r w:rsidRPr="005A3EA5">
        <w:rPr>
          <w:lang w:eastAsia="zh-CN"/>
        </w:rPr>
        <w:t xml:space="preserve"> is included in the HTTP PATCH request if </w:t>
      </w:r>
      <w:r w:rsidRPr="005A3EA5">
        <w:t>the AF did not select any of the background transfer policy</w:t>
      </w:r>
      <w:r w:rsidRPr="005A3EA5">
        <w:rPr>
          <w:lang w:eastAsia="zh-CN"/>
        </w:rPr>
        <w:t>.</w:t>
      </w:r>
    </w:p>
    <w:p w14:paraId="61EB5198" w14:textId="6589D458" w:rsidR="00EE6774" w:rsidRPr="005A3EA5" w:rsidRDefault="00EE6774" w:rsidP="00EE6774">
      <w:pPr>
        <w:pStyle w:val="B10"/>
        <w:rPr>
          <w:lang w:eastAsia="zh-CN"/>
        </w:rPr>
      </w:pPr>
      <w:r w:rsidRPr="005A3EA5">
        <w:t>14A-15A.</w:t>
      </w:r>
      <w:r w:rsidRPr="005A3EA5">
        <w:tab/>
      </w:r>
      <w:r w:rsidRPr="005A3EA5">
        <w:rPr>
          <w:lang w:eastAsia="zh-CN"/>
        </w:rPr>
        <w:t xml:space="preserve">If </w:t>
      </w:r>
      <w:r w:rsidRPr="005A3EA5">
        <w:t>the AF selected one of the background transfer policies from the candidate list</w:t>
      </w:r>
      <w:r w:rsidRPr="005A3EA5">
        <w:rPr>
          <w:lang w:eastAsia="zh-CN"/>
        </w:rPr>
        <w:t xml:space="preserve"> and if </w:t>
      </w:r>
      <w:r w:rsidRPr="005A3EA5">
        <w:t>the (H</w:t>
      </w:r>
      <w:r w:rsidRPr="005A3EA5">
        <w:noBreakHyphen/>
        <w:t xml:space="preserve">)PCF stored the </w:t>
      </w:r>
      <w:r w:rsidRPr="005A3EA5">
        <w:rPr>
          <w:lang w:eastAsia="zh-CN"/>
        </w:rPr>
        <w:t>affected</w:t>
      </w:r>
      <w:r w:rsidRPr="005A3EA5">
        <w:t xml:space="preserve"> transfer policy in the UDR, the (H</w:t>
      </w:r>
      <w:r w:rsidRPr="005A3EA5">
        <w:noBreakHyphen/>
        <w:t xml:space="preserve">)PCF shall invoke the </w:t>
      </w:r>
      <w:r w:rsidRPr="005A3EA5">
        <w:rPr>
          <w:lang w:eastAsia="zh-CN"/>
        </w:rPr>
        <w:t>Nudr_</w:t>
      </w:r>
      <w:r w:rsidRPr="005A3EA5">
        <w:t>Data</w:t>
      </w:r>
      <w:r w:rsidRPr="005A3EA5">
        <w:rPr>
          <w:lang w:eastAsia="zh-CN"/>
        </w:rPr>
        <w:t>Repository_Update</w:t>
      </w:r>
      <w:r w:rsidRPr="005A3EA5">
        <w:t xml:space="preserve"> service operation by sending an HTTP PATCH request to the </w:t>
      </w:r>
      <w:del w:id="113" w:author="Ericsson_JuanmaFernandez" w:date="2025-10-03T09:45:00Z" w16du:dateUtc="2025-10-03T07:45:00Z">
        <w:r w:rsidRPr="005A3EA5" w:rsidDel="00AF239B">
          <w:delText xml:space="preserve">resource </w:delText>
        </w:r>
      </w:del>
      <w:ins w:id="114" w:author="Ericsson_JuanmaFernandez" w:date="2025-10-03T09:45:00Z" w16du:dateUtc="2025-10-03T07:45:00Z">
        <w:r w:rsidR="00AF239B">
          <w:t>corresponding</w:t>
        </w:r>
        <w:r w:rsidR="00AF239B" w:rsidRPr="005A3EA5">
          <w:t xml:space="preserve"> </w:t>
        </w:r>
      </w:ins>
      <w:r w:rsidRPr="005A3EA5">
        <w:t>"IndividualBdtData"</w:t>
      </w:r>
      <w:ins w:id="115" w:author="Ericsson_JuanmaFernandez" w:date="2025-10-03T09:45:00Z" w16du:dateUtc="2025-10-03T07:45:00Z">
        <w:r w:rsidR="00AF239B">
          <w:t xml:space="preserve"> resource</w:t>
        </w:r>
      </w:ins>
      <w:r w:rsidRPr="005A3EA5">
        <w:t xml:space="preserve">, to update the UDR with the selected candidate transfer policy. The UDR sends an HTTP "200 OK" or </w:t>
      </w:r>
      <w:r w:rsidRPr="005A3EA5">
        <w:rPr>
          <w:lang w:eastAsia="zh-CN"/>
        </w:rPr>
        <w:t xml:space="preserve">"204 No Content" </w:t>
      </w:r>
      <w:r w:rsidRPr="005A3EA5">
        <w:t>response to the (H-)PCF.</w:t>
      </w:r>
    </w:p>
    <w:p w14:paraId="1BA61C85" w14:textId="26F43554" w:rsidR="00EE6774" w:rsidRPr="005A3EA5" w:rsidRDefault="00EE6774" w:rsidP="00EE6774">
      <w:pPr>
        <w:pStyle w:val="B10"/>
        <w:rPr>
          <w:lang w:eastAsia="zh-CN"/>
        </w:rPr>
      </w:pPr>
      <w:r w:rsidRPr="005A3EA5">
        <w:t>14B-15B.</w:t>
      </w:r>
      <w:r w:rsidRPr="005A3EA5">
        <w:tab/>
      </w:r>
      <w:r w:rsidRPr="005A3EA5">
        <w:rPr>
          <w:lang w:eastAsia="zh-CN"/>
        </w:rPr>
        <w:t xml:space="preserve">If </w:t>
      </w:r>
      <w:r w:rsidRPr="005A3EA5">
        <w:t>the AF did not select one of the background transfer policies from the candidate list</w:t>
      </w:r>
      <w:r w:rsidRPr="005A3EA5">
        <w:rPr>
          <w:lang w:eastAsia="zh-CN"/>
        </w:rPr>
        <w:t xml:space="preserve"> and if </w:t>
      </w:r>
      <w:r w:rsidRPr="005A3EA5">
        <w:t>the (H</w:t>
      </w:r>
      <w:r w:rsidRPr="005A3EA5">
        <w:noBreakHyphen/>
        <w:t xml:space="preserve">)PCF stored the </w:t>
      </w:r>
      <w:r w:rsidRPr="005A3EA5">
        <w:rPr>
          <w:lang w:eastAsia="zh-CN"/>
        </w:rPr>
        <w:t>affected</w:t>
      </w:r>
      <w:r w:rsidRPr="005A3EA5">
        <w:t xml:space="preserve"> transfer policy in the UDR, the (H</w:t>
      </w:r>
      <w:r w:rsidRPr="005A3EA5">
        <w:noBreakHyphen/>
        <w:t xml:space="preserve">)PCF shall invoke the </w:t>
      </w:r>
      <w:r w:rsidRPr="005A3EA5">
        <w:rPr>
          <w:lang w:eastAsia="zh-CN"/>
        </w:rPr>
        <w:t>Nudr_</w:t>
      </w:r>
      <w:r w:rsidRPr="005A3EA5">
        <w:t>Data</w:t>
      </w:r>
      <w:r w:rsidRPr="005A3EA5">
        <w:rPr>
          <w:lang w:eastAsia="zh-CN"/>
        </w:rPr>
        <w:t>Repository_Delete</w:t>
      </w:r>
      <w:r w:rsidRPr="005A3EA5">
        <w:t xml:space="preserve"> service operation to </w:t>
      </w:r>
      <w:r w:rsidRPr="005A3EA5">
        <w:rPr>
          <w:lang w:eastAsia="zh-CN"/>
        </w:rPr>
        <w:t xml:space="preserve">remove the affected transfer </w:t>
      </w:r>
      <w:r w:rsidRPr="005A3EA5">
        <w:t xml:space="preserve">policy </w:t>
      </w:r>
      <w:r w:rsidRPr="005A3EA5">
        <w:rPr>
          <w:lang w:eastAsia="zh-CN"/>
        </w:rPr>
        <w:t>from</w:t>
      </w:r>
      <w:r w:rsidRPr="005A3EA5">
        <w:t xml:space="preserve"> the UDR by sending the HTTP DELETE request to </w:t>
      </w:r>
      <w:del w:id="116" w:author="Ericsson_JuanmaFernandez" w:date="2025-10-03T09:47:00Z" w16du:dateUtc="2025-10-03T07:47:00Z">
        <w:r w:rsidRPr="005A3EA5" w:rsidDel="00AF239B">
          <w:delText xml:space="preserve">the </w:delText>
        </w:r>
      </w:del>
      <w:ins w:id="117" w:author="Ericsson_JuanmaFernandez" w:date="2025-10-03T09:47:00Z" w16du:dateUtc="2025-10-03T07:47:00Z">
        <w:r w:rsidR="00AF239B">
          <w:t>delete the corresponding</w:t>
        </w:r>
        <w:r w:rsidR="00AF239B" w:rsidRPr="005A3EA5">
          <w:t xml:space="preserve"> </w:t>
        </w:r>
      </w:ins>
      <w:r w:rsidRPr="005A3EA5">
        <w:t xml:space="preserve">"IndividualBdtData" resource. The UDR sends an HTTP </w:t>
      </w:r>
      <w:r w:rsidRPr="005A3EA5">
        <w:rPr>
          <w:lang w:eastAsia="zh-CN"/>
        </w:rPr>
        <w:t>"204 No Content"</w:t>
      </w:r>
      <w:r w:rsidRPr="005A3EA5">
        <w:t xml:space="preserve"> response to the (H-)PCF.</w:t>
      </w:r>
    </w:p>
    <w:p w14:paraId="4EA0EE29" w14:textId="77777777" w:rsidR="00EE6774" w:rsidRPr="005A3EA5" w:rsidRDefault="00EE6774" w:rsidP="00EE6774">
      <w:pPr>
        <w:pStyle w:val="NO"/>
        <w:rPr>
          <w:lang w:eastAsia="zh-CN"/>
        </w:rPr>
      </w:pPr>
      <w:r w:rsidRPr="005A3EA5">
        <w:t>NOTE 3:</w:t>
      </w:r>
      <w:r w:rsidRPr="005A3EA5">
        <w:tab/>
      </w:r>
      <w:r w:rsidRPr="005A3EA5">
        <w:tab/>
        <w:t>If the AF did not invoke within an operator configurable time the Nnef_BDTPNegotiation_Update service operation to indicate if the one of the background transfer policies from the candidate list is selected or not, the (H</w:t>
      </w:r>
      <w:r w:rsidRPr="005A3EA5">
        <w:noBreakHyphen/>
        <w:t>)PCF might remove the no longer valid BDT policy from UDR.</w:t>
      </w:r>
    </w:p>
    <w:p w14:paraId="0EDD7E8D" w14:textId="77777777" w:rsidR="00EE6774" w:rsidRPr="005A3EA5" w:rsidRDefault="00EE6774" w:rsidP="00EE6774">
      <w:pPr>
        <w:pStyle w:val="B10"/>
      </w:pPr>
      <w:r w:rsidRPr="005A3EA5">
        <w:rPr>
          <w:lang w:eastAsia="zh-CN"/>
        </w:rPr>
        <w:t>16-17.</w:t>
      </w:r>
      <w:r w:rsidRPr="005A3EA5">
        <w:rPr>
          <w:lang w:eastAsia="zh-CN"/>
        </w:rPr>
        <w:tab/>
      </w:r>
      <w:r w:rsidRPr="005A3EA5">
        <w:t xml:space="preserve">If the PCF subscribed </w:t>
      </w:r>
      <w:r w:rsidRPr="005A3EA5">
        <w:rPr>
          <w:lang w:eastAsia="zh-CN"/>
        </w:rPr>
        <w:t xml:space="preserve">to notification of </w:t>
      </w:r>
      <w:r w:rsidRPr="005A3EA5">
        <w:t xml:space="preserve">"IndividualBDTdata" resource data changes in the UDR, i.e. the </w:t>
      </w:r>
      <w:r w:rsidRPr="005A3EA5">
        <w:rPr>
          <w:lang w:eastAsia="zh-CN"/>
        </w:rPr>
        <w:t>transfer policies are updated or deleted</w:t>
      </w:r>
      <w:r w:rsidRPr="005A3EA5">
        <w:t>, the UDR invokes the</w:t>
      </w:r>
      <w:r w:rsidRPr="005A3EA5">
        <w:rPr>
          <w:lang w:eastAsia="zh-CN"/>
        </w:rPr>
        <w:t xml:space="preserve"> Nudr_</w:t>
      </w:r>
      <w:r w:rsidRPr="005A3EA5">
        <w:t>Data</w:t>
      </w:r>
      <w:r w:rsidRPr="005A3EA5">
        <w:rPr>
          <w:lang w:eastAsia="zh-CN"/>
        </w:rPr>
        <w:t>Repository</w:t>
      </w:r>
      <w:r w:rsidRPr="005A3EA5">
        <w:t xml:space="preserve">_Notify </w:t>
      </w:r>
      <w:r w:rsidRPr="005A3EA5">
        <w:rPr>
          <w:lang w:eastAsia="zh-CN"/>
        </w:rPr>
        <w:t>service operation</w:t>
      </w:r>
      <w:r w:rsidRPr="005A3EA5">
        <w:t xml:space="preserve"> to </w:t>
      </w:r>
      <w:r w:rsidRPr="005A3EA5">
        <w:lastRenderedPageBreak/>
        <w:t xml:space="preserve">the PCF </w:t>
      </w:r>
      <w:r w:rsidRPr="005A3EA5">
        <w:rPr>
          <w:lang w:eastAsia="zh-CN"/>
        </w:rPr>
        <w:t>by sending the HTTP POST request</w:t>
      </w:r>
      <w:r w:rsidRPr="005A3EA5">
        <w:t xml:space="preserve"> </w:t>
      </w:r>
      <w:r w:rsidRPr="005A3EA5">
        <w:rPr>
          <w:rStyle w:val="B1Char"/>
        </w:rPr>
        <w:t xml:space="preserve">to the </w:t>
      </w:r>
      <w:r w:rsidRPr="005A3EA5">
        <w:t>callback</w:t>
      </w:r>
      <w:r w:rsidRPr="005A3EA5">
        <w:rPr>
          <w:rStyle w:val="B1Char"/>
        </w:rPr>
        <w:t xml:space="preserve"> URI </w:t>
      </w:r>
      <w:r w:rsidRPr="005A3EA5">
        <w:t>"{notificationUri}" as specified in 3GPP TS 29.519 [12].</w:t>
      </w:r>
    </w:p>
    <w:p w14:paraId="624CB106" w14:textId="77777777" w:rsidR="00EE6774" w:rsidRPr="005A3EA5" w:rsidRDefault="00EE6774" w:rsidP="00EE6774">
      <w:pPr>
        <w:pStyle w:val="NO"/>
      </w:pPr>
      <w:r w:rsidRPr="005A3EA5">
        <w:rPr>
          <w:lang w:eastAsia="zh-CN"/>
        </w:rPr>
        <w:t>NOTE 4:</w:t>
      </w:r>
      <w:r w:rsidRPr="005A3EA5">
        <w:rPr>
          <w:lang w:eastAsia="zh-CN"/>
        </w:rPr>
        <w:tab/>
        <w:t xml:space="preserve">The PCF </w:t>
      </w:r>
      <w:r w:rsidRPr="005A3EA5">
        <w:t>might be a different one than the PCF handling the BDT negotiation procedures, although in the figure it is represented as the same one for the simplification.</w:t>
      </w:r>
    </w:p>
    <w:p w14:paraId="33303029" w14:textId="77777777" w:rsidR="00EE6774" w:rsidRPr="001F31A0" w:rsidRDefault="00EE6774" w:rsidP="00EE6774">
      <w:pPr>
        <w:pStyle w:val="B10"/>
      </w:pPr>
      <w:r w:rsidRPr="005A3EA5">
        <w:rPr>
          <w:lang w:eastAsia="zh-CN"/>
        </w:rPr>
        <w:t>18.</w:t>
      </w:r>
      <w:r w:rsidRPr="005A3EA5">
        <w:rPr>
          <w:lang w:eastAsia="zh-CN"/>
        </w:rPr>
        <w:tab/>
      </w:r>
      <w:r w:rsidRPr="005A3EA5">
        <w:t xml:space="preserve">If the (H-)PCF identifies the URSP rules to UE need to be updated the (H-)PCF </w:t>
      </w:r>
      <w:bookmarkStart w:id="118" w:name="_Hlk61605950"/>
      <w:r w:rsidRPr="005A3EA5">
        <w:t>initiates</w:t>
      </w:r>
      <w:bookmarkEnd w:id="118"/>
      <w:r w:rsidRPr="005A3EA5">
        <w:t xml:space="preserve"> the procedure "UE Policy Association Modification" defined in </w:t>
      </w:r>
      <w:r>
        <w:t>clause</w:t>
      </w:r>
      <w:r w:rsidRPr="009931F0">
        <w:t> </w:t>
      </w:r>
      <w:r w:rsidRPr="001F31A0">
        <w:rPr>
          <w:lang w:eastAsia="zh-CN"/>
        </w:rPr>
        <w:t>5.6.2.2.2</w:t>
      </w:r>
      <w:r w:rsidRPr="001F31A0">
        <w:t>.</w:t>
      </w:r>
    </w:p>
    <w:p w14:paraId="5AB46DD5" w14:textId="77777777" w:rsidR="00EE6774" w:rsidRPr="005A3EA5" w:rsidRDefault="00EE6774" w:rsidP="00EE6774">
      <w:pPr>
        <w:pStyle w:val="B10"/>
      </w:pPr>
      <w:r w:rsidRPr="005A3EA5">
        <w:rPr>
          <w:lang w:eastAsia="zh-CN"/>
        </w:rPr>
        <w:t>19.</w:t>
      </w:r>
      <w:r w:rsidRPr="005A3EA5">
        <w:rPr>
          <w:lang w:eastAsia="zh-CN"/>
        </w:rPr>
        <w:tab/>
      </w:r>
      <w:r w:rsidRPr="005A3EA5">
        <w:t>If the (H-)PCF identifies that:</w:t>
      </w:r>
    </w:p>
    <w:p w14:paraId="56E67585" w14:textId="77777777" w:rsidR="00EE6774" w:rsidRPr="001F31A0" w:rsidRDefault="00EE6774" w:rsidP="00EE6774">
      <w:pPr>
        <w:pStyle w:val="B2"/>
      </w:pPr>
      <w:r w:rsidRPr="005A3EA5">
        <w:t>-</w:t>
      </w:r>
      <w:r w:rsidRPr="005A3EA5">
        <w:tab/>
        <w:t xml:space="preserve">the PCC rules and/or session rules delivered to the SMF need to be updated the (H-)PCF initiates the procedure "SM Policy Association Modification initiated by the PCF" defined in </w:t>
      </w:r>
      <w:r>
        <w:t>clause</w:t>
      </w:r>
      <w:r w:rsidRPr="009931F0">
        <w:t> </w:t>
      </w:r>
      <w:r w:rsidRPr="001F31A0">
        <w:rPr>
          <w:lang w:eastAsia="zh-CN"/>
        </w:rPr>
        <w:t>5.2.2.2</w:t>
      </w:r>
      <w:r w:rsidRPr="001F31A0">
        <w:t>; or</w:t>
      </w:r>
    </w:p>
    <w:p w14:paraId="623753CB" w14:textId="77777777" w:rsidR="00EE6774" w:rsidRPr="001F31A0" w:rsidRDefault="00EE6774" w:rsidP="00EE6774">
      <w:pPr>
        <w:pStyle w:val="B2"/>
      </w:pPr>
      <w:r w:rsidRPr="005A3EA5">
        <w:t>-</w:t>
      </w:r>
      <w:r w:rsidRPr="005A3EA5">
        <w:tab/>
        <w:t xml:space="preserve">the SM policy association needs to be terminated the (H-)PCF initiates the procedure "SM Policy Association Termination initiated by the PCF" defined in </w:t>
      </w:r>
      <w:r>
        <w:t>clause</w:t>
      </w:r>
      <w:r w:rsidRPr="009931F0">
        <w:t> 5.2.3.2.</w:t>
      </w:r>
    </w:p>
    <w:p w14:paraId="7F9682D6" w14:textId="77777777" w:rsidR="00EE6774" w:rsidRPr="005E2DEC" w:rsidRDefault="00EE6774" w:rsidP="00EE6774">
      <w:pPr>
        <w:pStyle w:val="NO"/>
      </w:pPr>
      <w:r w:rsidRPr="005E2DEC">
        <w:t>NOTE 5:</w:t>
      </w:r>
      <w:r w:rsidRPr="005E2DEC">
        <w:tab/>
        <w:t xml:space="preserve">For </w:t>
      </w:r>
      <w:r>
        <w:t xml:space="preserve">the </w:t>
      </w:r>
      <w:r w:rsidRPr="005E2DEC">
        <w:t>details of Nnef_BDTPNegotiation_Notify service operation</w:t>
      </w:r>
      <w:r w:rsidRPr="00160986">
        <w:t xml:space="preserve"> </w:t>
      </w:r>
      <w:r>
        <w:t>used for the procedure defined in this clause,</w:t>
      </w:r>
      <w:r w:rsidRPr="005E2DEC">
        <w:t xml:space="preserve"> refer to</w:t>
      </w:r>
      <w:r w:rsidRPr="00220A42">
        <w:t xml:space="preserve"> </w:t>
      </w:r>
      <w:r>
        <w:t>ApplyingBdtPolicy API</w:t>
      </w:r>
      <w:r w:rsidRPr="002B5AEC">
        <w:t xml:space="preserve"> </w:t>
      </w:r>
      <w:r>
        <w:t xml:space="preserve">as described in </w:t>
      </w:r>
      <w:r w:rsidRPr="005E2DEC">
        <w:t>3GPP TS 29.522 [24].</w:t>
      </w:r>
    </w:p>
    <w:p w14:paraId="4C2641C1" w14:textId="77777777" w:rsidR="00EE6774" w:rsidRPr="005A3EA5" w:rsidRDefault="00EE6774" w:rsidP="00EE6774">
      <w:pPr>
        <w:pStyle w:val="NO"/>
      </w:pPr>
      <w:r w:rsidRPr="005A3EA5">
        <w:t>NOTE 6:</w:t>
      </w:r>
      <w:r w:rsidRPr="005A3EA5">
        <w:tab/>
        <w:t>For details of Npcf_BDTPolicyControl_</w:t>
      </w:r>
      <w:r w:rsidRPr="005A3EA5">
        <w:rPr>
          <w:lang w:eastAsia="zh-CN"/>
        </w:rPr>
        <w:t>Notify</w:t>
      </w:r>
      <w:r w:rsidRPr="005A3EA5">
        <w:t xml:space="preserve"> service operation refer to 3GPP TS 29.554 [26].</w:t>
      </w:r>
    </w:p>
    <w:p w14:paraId="72B5663F" w14:textId="77777777" w:rsidR="00EE6774" w:rsidRPr="005A3EA5" w:rsidRDefault="00EE6774" w:rsidP="00EE6774">
      <w:pPr>
        <w:pStyle w:val="NO"/>
      </w:pPr>
      <w:r w:rsidRPr="005A3EA5">
        <w:t>NOTE 7:</w:t>
      </w:r>
      <w:r w:rsidRPr="005A3EA5">
        <w:tab/>
        <w:t xml:space="preserve">For details of </w:t>
      </w:r>
      <w:r w:rsidRPr="005A3EA5">
        <w:rPr>
          <w:lang w:eastAsia="zh-CN"/>
        </w:rPr>
        <w:t>Nudr_</w:t>
      </w:r>
      <w:r w:rsidRPr="005A3EA5">
        <w:t>Data</w:t>
      </w:r>
      <w:r w:rsidRPr="005A3EA5">
        <w:rPr>
          <w:lang w:eastAsia="zh-CN"/>
        </w:rPr>
        <w:t>Repository</w:t>
      </w:r>
      <w:r w:rsidRPr="005A3EA5">
        <w:t>_</w:t>
      </w:r>
      <w:r w:rsidRPr="005A3EA5">
        <w:rPr>
          <w:rFonts w:eastAsia="Batang"/>
        </w:rPr>
        <w:t>Query/Update/Notify/Delete</w:t>
      </w:r>
      <w:r w:rsidRPr="005A3EA5">
        <w:t xml:space="preserve"> service operations refer to 3GPP TS 29.519 [12] and 3GPP TS 29.504 [27].</w:t>
      </w: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color w:val="0000FF"/>
          <w:sz w:val="28"/>
          <w:szCs w:val="28"/>
        </w:rPr>
      </w:pPr>
      <w:r w:rsidRPr="00EC4977">
        <w:rPr>
          <w:color w:val="0000FF"/>
          <w:sz w:val="28"/>
          <w:szCs w:val="28"/>
        </w:rPr>
        <w:t>*** End of Changes ***</w:t>
      </w:r>
    </w:p>
    <w:sectPr w:rsidR="001E41F3" w:rsidRPr="00D77DD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FF390" w14:textId="77777777" w:rsidR="00C46509" w:rsidRPr="00EC4977" w:rsidRDefault="00C46509">
      <w:r w:rsidRPr="00EC4977">
        <w:separator/>
      </w:r>
    </w:p>
  </w:endnote>
  <w:endnote w:type="continuationSeparator" w:id="0">
    <w:p w14:paraId="74CFC60D" w14:textId="77777777" w:rsidR="00C46509" w:rsidRPr="00EC4977" w:rsidRDefault="00C46509">
      <w:r w:rsidRPr="00EC497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BEB81" w14:textId="77777777" w:rsidR="00C46509" w:rsidRPr="00EC4977" w:rsidRDefault="00C46509">
      <w:r w:rsidRPr="00EC4977">
        <w:separator/>
      </w:r>
    </w:p>
  </w:footnote>
  <w:footnote w:type="continuationSeparator" w:id="0">
    <w:p w14:paraId="5DD7E1DD" w14:textId="77777777" w:rsidR="00C46509" w:rsidRPr="00EC4977" w:rsidRDefault="00C46509">
      <w:r w:rsidRPr="00EC4977">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EC4977" w:rsidRDefault="00A82D3F">
    <w:r w:rsidRPr="00EC4977">
      <w:t xml:space="preserve">Page </w:t>
    </w:r>
    <w:r w:rsidRPr="00EC4977">
      <w:fldChar w:fldCharType="begin"/>
    </w:r>
    <w:r w:rsidRPr="00EC4977">
      <w:instrText>PAGE</w:instrText>
    </w:r>
    <w:r w:rsidRPr="00EC4977">
      <w:fldChar w:fldCharType="separate"/>
    </w:r>
    <w:r w:rsidRPr="00EC4977">
      <w:t>1</w:t>
    </w:r>
    <w:r w:rsidRPr="00EC4977">
      <w:fldChar w:fldCharType="end"/>
    </w:r>
    <w:r w:rsidRPr="00EC4977">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EC4977"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EC4977" w:rsidRDefault="00A82D3F">
    <w:pPr>
      <w:pStyle w:val="Header"/>
      <w:tabs>
        <w:tab w:val="right" w:pos="9639"/>
      </w:tabs>
    </w:pPr>
    <w:r w:rsidRPr="00EC4977">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EC4977"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JuanmaFernandez">
    <w15:presenceInfo w15:providerId="None" w15:userId="Ericsson_JuanmaFernand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4EF5"/>
    <w:rsid w:val="00016179"/>
    <w:rsid w:val="0001675C"/>
    <w:rsid w:val="00017D4F"/>
    <w:rsid w:val="00020DFD"/>
    <w:rsid w:val="000218A4"/>
    <w:rsid w:val="00022E4A"/>
    <w:rsid w:val="00023F96"/>
    <w:rsid w:val="0002507E"/>
    <w:rsid w:val="00030348"/>
    <w:rsid w:val="000307C6"/>
    <w:rsid w:val="00031A88"/>
    <w:rsid w:val="0003536C"/>
    <w:rsid w:val="00035DE2"/>
    <w:rsid w:val="00036519"/>
    <w:rsid w:val="00036C41"/>
    <w:rsid w:val="00040F62"/>
    <w:rsid w:val="00042F77"/>
    <w:rsid w:val="00043E88"/>
    <w:rsid w:val="00044429"/>
    <w:rsid w:val="00051CEE"/>
    <w:rsid w:val="00055801"/>
    <w:rsid w:val="00056F86"/>
    <w:rsid w:val="00065A9F"/>
    <w:rsid w:val="00070E09"/>
    <w:rsid w:val="00071353"/>
    <w:rsid w:val="000748D8"/>
    <w:rsid w:val="000755F6"/>
    <w:rsid w:val="000765BE"/>
    <w:rsid w:val="00077DFD"/>
    <w:rsid w:val="00081FCA"/>
    <w:rsid w:val="000837AD"/>
    <w:rsid w:val="00084410"/>
    <w:rsid w:val="00085135"/>
    <w:rsid w:val="00085E26"/>
    <w:rsid w:val="00086154"/>
    <w:rsid w:val="00090254"/>
    <w:rsid w:val="000A31A8"/>
    <w:rsid w:val="000A6394"/>
    <w:rsid w:val="000A6946"/>
    <w:rsid w:val="000B2841"/>
    <w:rsid w:val="000B2F8B"/>
    <w:rsid w:val="000B37E0"/>
    <w:rsid w:val="000B7FED"/>
    <w:rsid w:val="000C038A"/>
    <w:rsid w:val="000C0B2C"/>
    <w:rsid w:val="000C280F"/>
    <w:rsid w:val="000C2CA8"/>
    <w:rsid w:val="000C360F"/>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20729"/>
    <w:rsid w:val="00120BD6"/>
    <w:rsid w:val="00124BA6"/>
    <w:rsid w:val="00124FE8"/>
    <w:rsid w:val="00127715"/>
    <w:rsid w:val="001322EE"/>
    <w:rsid w:val="001367D4"/>
    <w:rsid w:val="001417DE"/>
    <w:rsid w:val="00142201"/>
    <w:rsid w:val="00142F63"/>
    <w:rsid w:val="00145D43"/>
    <w:rsid w:val="00147193"/>
    <w:rsid w:val="0015142E"/>
    <w:rsid w:val="001515D3"/>
    <w:rsid w:val="001600BD"/>
    <w:rsid w:val="0016069F"/>
    <w:rsid w:val="0016335E"/>
    <w:rsid w:val="00164F4A"/>
    <w:rsid w:val="00165427"/>
    <w:rsid w:val="0017061B"/>
    <w:rsid w:val="001717F6"/>
    <w:rsid w:val="00172B43"/>
    <w:rsid w:val="00173827"/>
    <w:rsid w:val="00181FE2"/>
    <w:rsid w:val="0018242A"/>
    <w:rsid w:val="0018260E"/>
    <w:rsid w:val="00185ACE"/>
    <w:rsid w:val="00185E99"/>
    <w:rsid w:val="00191018"/>
    <w:rsid w:val="00192C46"/>
    <w:rsid w:val="00196317"/>
    <w:rsid w:val="001A08B3"/>
    <w:rsid w:val="001A0BFE"/>
    <w:rsid w:val="001A1FCD"/>
    <w:rsid w:val="001A2138"/>
    <w:rsid w:val="001A573E"/>
    <w:rsid w:val="001A7439"/>
    <w:rsid w:val="001A7B60"/>
    <w:rsid w:val="001B4E71"/>
    <w:rsid w:val="001B52F0"/>
    <w:rsid w:val="001B7A65"/>
    <w:rsid w:val="001C0581"/>
    <w:rsid w:val="001C59F7"/>
    <w:rsid w:val="001C6160"/>
    <w:rsid w:val="001D4489"/>
    <w:rsid w:val="001D57CE"/>
    <w:rsid w:val="001D5AED"/>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7EC"/>
    <w:rsid w:val="00275D12"/>
    <w:rsid w:val="002771FB"/>
    <w:rsid w:val="002801D7"/>
    <w:rsid w:val="00284221"/>
    <w:rsid w:val="00284FEB"/>
    <w:rsid w:val="002860C4"/>
    <w:rsid w:val="00286EA6"/>
    <w:rsid w:val="002909F7"/>
    <w:rsid w:val="00290B5D"/>
    <w:rsid w:val="002958EF"/>
    <w:rsid w:val="002A1D8C"/>
    <w:rsid w:val="002A4372"/>
    <w:rsid w:val="002A54D4"/>
    <w:rsid w:val="002A7652"/>
    <w:rsid w:val="002B14BE"/>
    <w:rsid w:val="002B2525"/>
    <w:rsid w:val="002B3D5F"/>
    <w:rsid w:val="002B3E9D"/>
    <w:rsid w:val="002B5656"/>
    <w:rsid w:val="002B5741"/>
    <w:rsid w:val="002B6402"/>
    <w:rsid w:val="002C14A5"/>
    <w:rsid w:val="002C3125"/>
    <w:rsid w:val="002C5039"/>
    <w:rsid w:val="002E1814"/>
    <w:rsid w:val="002E472E"/>
    <w:rsid w:val="002F1BA5"/>
    <w:rsid w:val="002F255C"/>
    <w:rsid w:val="002F3482"/>
    <w:rsid w:val="002F3A0C"/>
    <w:rsid w:val="002F6EF2"/>
    <w:rsid w:val="00300627"/>
    <w:rsid w:val="00301DF0"/>
    <w:rsid w:val="00301FAA"/>
    <w:rsid w:val="00302550"/>
    <w:rsid w:val="00305409"/>
    <w:rsid w:val="0030584E"/>
    <w:rsid w:val="0030653D"/>
    <w:rsid w:val="00310D6E"/>
    <w:rsid w:val="00312A3E"/>
    <w:rsid w:val="00313D1F"/>
    <w:rsid w:val="003151D1"/>
    <w:rsid w:val="003159C5"/>
    <w:rsid w:val="00317327"/>
    <w:rsid w:val="003222A7"/>
    <w:rsid w:val="003225B6"/>
    <w:rsid w:val="003309CB"/>
    <w:rsid w:val="00335A87"/>
    <w:rsid w:val="003422EC"/>
    <w:rsid w:val="003427FB"/>
    <w:rsid w:val="003428A3"/>
    <w:rsid w:val="003434F6"/>
    <w:rsid w:val="00343C2E"/>
    <w:rsid w:val="00345948"/>
    <w:rsid w:val="00345C9A"/>
    <w:rsid w:val="00350219"/>
    <w:rsid w:val="00357F4F"/>
    <w:rsid w:val="003609EF"/>
    <w:rsid w:val="00361DFC"/>
    <w:rsid w:val="0036231A"/>
    <w:rsid w:val="00363AC0"/>
    <w:rsid w:val="00372D1F"/>
    <w:rsid w:val="00374874"/>
    <w:rsid w:val="00374924"/>
    <w:rsid w:val="00374DD4"/>
    <w:rsid w:val="0038126B"/>
    <w:rsid w:val="003829F4"/>
    <w:rsid w:val="00384C3E"/>
    <w:rsid w:val="00384E40"/>
    <w:rsid w:val="00385A36"/>
    <w:rsid w:val="003941CB"/>
    <w:rsid w:val="003A1A02"/>
    <w:rsid w:val="003A1C35"/>
    <w:rsid w:val="003A48A1"/>
    <w:rsid w:val="003A6C85"/>
    <w:rsid w:val="003B1F27"/>
    <w:rsid w:val="003B773D"/>
    <w:rsid w:val="003C6428"/>
    <w:rsid w:val="003C6AF2"/>
    <w:rsid w:val="003C6DBC"/>
    <w:rsid w:val="003D04DD"/>
    <w:rsid w:val="003D0695"/>
    <w:rsid w:val="003D269A"/>
    <w:rsid w:val="003D4950"/>
    <w:rsid w:val="003D56B4"/>
    <w:rsid w:val="003D762F"/>
    <w:rsid w:val="003E1A36"/>
    <w:rsid w:val="003E70A1"/>
    <w:rsid w:val="003F1571"/>
    <w:rsid w:val="003F4AA9"/>
    <w:rsid w:val="003F54A4"/>
    <w:rsid w:val="003F71F1"/>
    <w:rsid w:val="00404D3A"/>
    <w:rsid w:val="00410371"/>
    <w:rsid w:val="00410E64"/>
    <w:rsid w:val="00415130"/>
    <w:rsid w:val="004166E8"/>
    <w:rsid w:val="004167A4"/>
    <w:rsid w:val="0042035A"/>
    <w:rsid w:val="00420BD8"/>
    <w:rsid w:val="00420CCF"/>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74D1"/>
    <w:rsid w:val="00487146"/>
    <w:rsid w:val="0049294F"/>
    <w:rsid w:val="00492EA0"/>
    <w:rsid w:val="004930A3"/>
    <w:rsid w:val="004947EA"/>
    <w:rsid w:val="004A33DD"/>
    <w:rsid w:val="004A669E"/>
    <w:rsid w:val="004B38F1"/>
    <w:rsid w:val="004B6823"/>
    <w:rsid w:val="004B75B7"/>
    <w:rsid w:val="004C3755"/>
    <w:rsid w:val="004C5A0F"/>
    <w:rsid w:val="004E07E0"/>
    <w:rsid w:val="004E24C4"/>
    <w:rsid w:val="004E2CEE"/>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7111"/>
    <w:rsid w:val="005709F7"/>
    <w:rsid w:val="00572EDF"/>
    <w:rsid w:val="00573511"/>
    <w:rsid w:val="00577791"/>
    <w:rsid w:val="005813AE"/>
    <w:rsid w:val="0058534F"/>
    <w:rsid w:val="0059112A"/>
    <w:rsid w:val="005912F0"/>
    <w:rsid w:val="00592D74"/>
    <w:rsid w:val="005A3FE5"/>
    <w:rsid w:val="005B278F"/>
    <w:rsid w:val="005C14A7"/>
    <w:rsid w:val="005C2737"/>
    <w:rsid w:val="005C2987"/>
    <w:rsid w:val="005C2F92"/>
    <w:rsid w:val="005C567C"/>
    <w:rsid w:val="005C6742"/>
    <w:rsid w:val="005C6CE1"/>
    <w:rsid w:val="005D033E"/>
    <w:rsid w:val="005D0E62"/>
    <w:rsid w:val="005D11E2"/>
    <w:rsid w:val="005D4850"/>
    <w:rsid w:val="005D7E41"/>
    <w:rsid w:val="005D7F4B"/>
    <w:rsid w:val="005E2C44"/>
    <w:rsid w:val="005F4438"/>
    <w:rsid w:val="005F4EAF"/>
    <w:rsid w:val="005F7747"/>
    <w:rsid w:val="00603230"/>
    <w:rsid w:val="006044F0"/>
    <w:rsid w:val="006059D6"/>
    <w:rsid w:val="00607D40"/>
    <w:rsid w:val="00613FAA"/>
    <w:rsid w:val="006150C8"/>
    <w:rsid w:val="00615107"/>
    <w:rsid w:val="006152BE"/>
    <w:rsid w:val="00615E75"/>
    <w:rsid w:val="006206C0"/>
    <w:rsid w:val="00621188"/>
    <w:rsid w:val="006251D4"/>
    <w:rsid w:val="006257ED"/>
    <w:rsid w:val="00626E82"/>
    <w:rsid w:val="006343A7"/>
    <w:rsid w:val="006356AD"/>
    <w:rsid w:val="00635ADC"/>
    <w:rsid w:val="00636FFA"/>
    <w:rsid w:val="00637BC5"/>
    <w:rsid w:val="00642893"/>
    <w:rsid w:val="00643012"/>
    <w:rsid w:val="00644FE2"/>
    <w:rsid w:val="00646162"/>
    <w:rsid w:val="0064651A"/>
    <w:rsid w:val="006524BD"/>
    <w:rsid w:val="00652B0E"/>
    <w:rsid w:val="00652F3F"/>
    <w:rsid w:val="00653DE4"/>
    <w:rsid w:val="006552C8"/>
    <w:rsid w:val="00660480"/>
    <w:rsid w:val="00660CFB"/>
    <w:rsid w:val="00661CB8"/>
    <w:rsid w:val="00665C47"/>
    <w:rsid w:val="00674816"/>
    <w:rsid w:val="00674A37"/>
    <w:rsid w:val="00675AA1"/>
    <w:rsid w:val="00677937"/>
    <w:rsid w:val="00680FE8"/>
    <w:rsid w:val="00683E09"/>
    <w:rsid w:val="00685059"/>
    <w:rsid w:val="00686422"/>
    <w:rsid w:val="00686496"/>
    <w:rsid w:val="006910A2"/>
    <w:rsid w:val="00691EFE"/>
    <w:rsid w:val="00692F24"/>
    <w:rsid w:val="00693AFF"/>
    <w:rsid w:val="006954AD"/>
    <w:rsid w:val="00695808"/>
    <w:rsid w:val="00696807"/>
    <w:rsid w:val="0069681A"/>
    <w:rsid w:val="00697159"/>
    <w:rsid w:val="006A04FF"/>
    <w:rsid w:val="006A0FE1"/>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D34E1"/>
    <w:rsid w:val="006D35A4"/>
    <w:rsid w:val="006D420D"/>
    <w:rsid w:val="006D4AB4"/>
    <w:rsid w:val="006D6A40"/>
    <w:rsid w:val="006E1C60"/>
    <w:rsid w:val="006E21FB"/>
    <w:rsid w:val="006E4543"/>
    <w:rsid w:val="006E6100"/>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0CF6"/>
    <w:rsid w:val="007216F2"/>
    <w:rsid w:val="00721A1A"/>
    <w:rsid w:val="00721EFF"/>
    <w:rsid w:val="007220DA"/>
    <w:rsid w:val="00722E1A"/>
    <w:rsid w:val="00723A88"/>
    <w:rsid w:val="007243D7"/>
    <w:rsid w:val="00725296"/>
    <w:rsid w:val="007279DE"/>
    <w:rsid w:val="00730817"/>
    <w:rsid w:val="00731885"/>
    <w:rsid w:val="007377B7"/>
    <w:rsid w:val="0074089C"/>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75A6F"/>
    <w:rsid w:val="0078255E"/>
    <w:rsid w:val="00782B93"/>
    <w:rsid w:val="00784FB5"/>
    <w:rsid w:val="00786224"/>
    <w:rsid w:val="00787147"/>
    <w:rsid w:val="00790725"/>
    <w:rsid w:val="00792342"/>
    <w:rsid w:val="00792DF7"/>
    <w:rsid w:val="007977A8"/>
    <w:rsid w:val="007A19C6"/>
    <w:rsid w:val="007A2FF5"/>
    <w:rsid w:val="007A3903"/>
    <w:rsid w:val="007A4D4F"/>
    <w:rsid w:val="007B512A"/>
    <w:rsid w:val="007C0FFD"/>
    <w:rsid w:val="007C107D"/>
    <w:rsid w:val="007C18AA"/>
    <w:rsid w:val="007C2097"/>
    <w:rsid w:val="007C30ED"/>
    <w:rsid w:val="007C5277"/>
    <w:rsid w:val="007D0160"/>
    <w:rsid w:val="007D23CA"/>
    <w:rsid w:val="007D3001"/>
    <w:rsid w:val="007D3443"/>
    <w:rsid w:val="007D6A07"/>
    <w:rsid w:val="007E0A85"/>
    <w:rsid w:val="007E0B8C"/>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35325"/>
    <w:rsid w:val="0084222C"/>
    <w:rsid w:val="00844444"/>
    <w:rsid w:val="00844E81"/>
    <w:rsid w:val="00847410"/>
    <w:rsid w:val="00852487"/>
    <w:rsid w:val="0085454E"/>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280D"/>
    <w:rsid w:val="008D2FAF"/>
    <w:rsid w:val="008D3498"/>
    <w:rsid w:val="008D3CCC"/>
    <w:rsid w:val="008D6536"/>
    <w:rsid w:val="008D6F82"/>
    <w:rsid w:val="008D78E2"/>
    <w:rsid w:val="008D7926"/>
    <w:rsid w:val="008E0794"/>
    <w:rsid w:val="008E4745"/>
    <w:rsid w:val="008E72FA"/>
    <w:rsid w:val="008F3399"/>
    <w:rsid w:val="008F3789"/>
    <w:rsid w:val="008F4116"/>
    <w:rsid w:val="008F686C"/>
    <w:rsid w:val="009021B2"/>
    <w:rsid w:val="009035B7"/>
    <w:rsid w:val="00907133"/>
    <w:rsid w:val="00913CDB"/>
    <w:rsid w:val="009148DE"/>
    <w:rsid w:val="00916335"/>
    <w:rsid w:val="00920165"/>
    <w:rsid w:val="00920A21"/>
    <w:rsid w:val="009261AE"/>
    <w:rsid w:val="00927A7A"/>
    <w:rsid w:val="009342AD"/>
    <w:rsid w:val="00937067"/>
    <w:rsid w:val="00941E30"/>
    <w:rsid w:val="009423CC"/>
    <w:rsid w:val="009444EC"/>
    <w:rsid w:val="00947D6A"/>
    <w:rsid w:val="0095031F"/>
    <w:rsid w:val="009531B0"/>
    <w:rsid w:val="00954E73"/>
    <w:rsid w:val="00955AF5"/>
    <w:rsid w:val="0096193F"/>
    <w:rsid w:val="00962074"/>
    <w:rsid w:val="00965158"/>
    <w:rsid w:val="00965DBB"/>
    <w:rsid w:val="00971993"/>
    <w:rsid w:val="009741B3"/>
    <w:rsid w:val="00974D8C"/>
    <w:rsid w:val="009777D9"/>
    <w:rsid w:val="00977CD7"/>
    <w:rsid w:val="009806B7"/>
    <w:rsid w:val="009859C8"/>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D04CC"/>
    <w:rsid w:val="009D7CFC"/>
    <w:rsid w:val="009E01D0"/>
    <w:rsid w:val="009E3297"/>
    <w:rsid w:val="009E397C"/>
    <w:rsid w:val="009E7C82"/>
    <w:rsid w:val="009F2A7B"/>
    <w:rsid w:val="009F638C"/>
    <w:rsid w:val="009F69F9"/>
    <w:rsid w:val="009F734F"/>
    <w:rsid w:val="00A03F2E"/>
    <w:rsid w:val="00A05165"/>
    <w:rsid w:val="00A05630"/>
    <w:rsid w:val="00A05EB6"/>
    <w:rsid w:val="00A06A9C"/>
    <w:rsid w:val="00A06C60"/>
    <w:rsid w:val="00A1659C"/>
    <w:rsid w:val="00A16AF2"/>
    <w:rsid w:val="00A2144B"/>
    <w:rsid w:val="00A2245B"/>
    <w:rsid w:val="00A2298E"/>
    <w:rsid w:val="00A23CF2"/>
    <w:rsid w:val="00A246B6"/>
    <w:rsid w:val="00A2693F"/>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0B09"/>
    <w:rsid w:val="00AF169C"/>
    <w:rsid w:val="00AF239B"/>
    <w:rsid w:val="00AF3572"/>
    <w:rsid w:val="00B05568"/>
    <w:rsid w:val="00B060C4"/>
    <w:rsid w:val="00B064B1"/>
    <w:rsid w:val="00B069D5"/>
    <w:rsid w:val="00B06A65"/>
    <w:rsid w:val="00B101A2"/>
    <w:rsid w:val="00B12363"/>
    <w:rsid w:val="00B1355B"/>
    <w:rsid w:val="00B147EA"/>
    <w:rsid w:val="00B15561"/>
    <w:rsid w:val="00B15D8A"/>
    <w:rsid w:val="00B16BA7"/>
    <w:rsid w:val="00B20604"/>
    <w:rsid w:val="00B21C16"/>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4A41"/>
    <w:rsid w:val="00BA51D9"/>
    <w:rsid w:val="00BA6D10"/>
    <w:rsid w:val="00BB1A2A"/>
    <w:rsid w:val="00BB26D8"/>
    <w:rsid w:val="00BB52DF"/>
    <w:rsid w:val="00BB5DFC"/>
    <w:rsid w:val="00BB6270"/>
    <w:rsid w:val="00BB70EF"/>
    <w:rsid w:val="00BC28B0"/>
    <w:rsid w:val="00BC53D4"/>
    <w:rsid w:val="00BC7F5B"/>
    <w:rsid w:val="00BD0DF3"/>
    <w:rsid w:val="00BD279D"/>
    <w:rsid w:val="00BD6BB8"/>
    <w:rsid w:val="00BE0DFE"/>
    <w:rsid w:val="00BF67CF"/>
    <w:rsid w:val="00C00878"/>
    <w:rsid w:val="00C01CE8"/>
    <w:rsid w:val="00C0217A"/>
    <w:rsid w:val="00C022AB"/>
    <w:rsid w:val="00C03D41"/>
    <w:rsid w:val="00C03E2A"/>
    <w:rsid w:val="00C1221C"/>
    <w:rsid w:val="00C137F3"/>
    <w:rsid w:val="00C13876"/>
    <w:rsid w:val="00C16E53"/>
    <w:rsid w:val="00C20727"/>
    <w:rsid w:val="00C23794"/>
    <w:rsid w:val="00C262F2"/>
    <w:rsid w:val="00C27B0D"/>
    <w:rsid w:val="00C31BDE"/>
    <w:rsid w:val="00C343FC"/>
    <w:rsid w:val="00C34482"/>
    <w:rsid w:val="00C3662E"/>
    <w:rsid w:val="00C46509"/>
    <w:rsid w:val="00C50EAF"/>
    <w:rsid w:val="00C5178E"/>
    <w:rsid w:val="00C54F19"/>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5EDF"/>
    <w:rsid w:val="00CB0C56"/>
    <w:rsid w:val="00CB143C"/>
    <w:rsid w:val="00CB20AA"/>
    <w:rsid w:val="00CB55DD"/>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F9A"/>
    <w:rsid w:val="00D04448"/>
    <w:rsid w:val="00D047EF"/>
    <w:rsid w:val="00D05EA5"/>
    <w:rsid w:val="00D06D51"/>
    <w:rsid w:val="00D12546"/>
    <w:rsid w:val="00D12802"/>
    <w:rsid w:val="00D13776"/>
    <w:rsid w:val="00D13814"/>
    <w:rsid w:val="00D13B2E"/>
    <w:rsid w:val="00D14851"/>
    <w:rsid w:val="00D1793B"/>
    <w:rsid w:val="00D22636"/>
    <w:rsid w:val="00D231A4"/>
    <w:rsid w:val="00D24991"/>
    <w:rsid w:val="00D27B2F"/>
    <w:rsid w:val="00D27C8B"/>
    <w:rsid w:val="00D30FB4"/>
    <w:rsid w:val="00D33D45"/>
    <w:rsid w:val="00D354AB"/>
    <w:rsid w:val="00D3708B"/>
    <w:rsid w:val="00D377A5"/>
    <w:rsid w:val="00D41B42"/>
    <w:rsid w:val="00D423C3"/>
    <w:rsid w:val="00D432F9"/>
    <w:rsid w:val="00D50255"/>
    <w:rsid w:val="00D513BF"/>
    <w:rsid w:val="00D51E0B"/>
    <w:rsid w:val="00D62772"/>
    <w:rsid w:val="00D62A4C"/>
    <w:rsid w:val="00D63FDD"/>
    <w:rsid w:val="00D66520"/>
    <w:rsid w:val="00D67AA1"/>
    <w:rsid w:val="00D70578"/>
    <w:rsid w:val="00D71711"/>
    <w:rsid w:val="00D72500"/>
    <w:rsid w:val="00D725A1"/>
    <w:rsid w:val="00D72962"/>
    <w:rsid w:val="00D75EE6"/>
    <w:rsid w:val="00D77DD3"/>
    <w:rsid w:val="00D84AE9"/>
    <w:rsid w:val="00D90413"/>
    <w:rsid w:val="00D9124E"/>
    <w:rsid w:val="00D938B1"/>
    <w:rsid w:val="00D95670"/>
    <w:rsid w:val="00D9698E"/>
    <w:rsid w:val="00DA2873"/>
    <w:rsid w:val="00DA3154"/>
    <w:rsid w:val="00DA4B32"/>
    <w:rsid w:val="00DB136C"/>
    <w:rsid w:val="00DB4B0F"/>
    <w:rsid w:val="00DB6BA9"/>
    <w:rsid w:val="00DB7A2E"/>
    <w:rsid w:val="00DC3AB0"/>
    <w:rsid w:val="00DC3FD2"/>
    <w:rsid w:val="00DC4074"/>
    <w:rsid w:val="00DC6EC0"/>
    <w:rsid w:val="00DD0C53"/>
    <w:rsid w:val="00DD15E9"/>
    <w:rsid w:val="00DE2F0B"/>
    <w:rsid w:val="00DE34CF"/>
    <w:rsid w:val="00DE771E"/>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4DEE"/>
    <w:rsid w:val="00E45C0A"/>
    <w:rsid w:val="00E503C4"/>
    <w:rsid w:val="00E50EFF"/>
    <w:rsid w:val="00E518BC"/>
    <w:rsid w:val="00E5349A"/>
    <w:rsid w:val="00E55C9B"/>
    <w:rsid w:val="00E60277"/>
    <w:rsid w:val="00E63FEC"/>
    <w:rsid w:val="00E67CD3"/>
    <w:rsid w:val="00E67D0C"/>
    <w:rsid w:val="00E7214B"/>
    <w:rsid w:val="00E7279E"/>
    <w:rsid w:val="00E734D8"/>
    <w:rsid w:val="00E73749"/>
    <w:rsid w:val="00E77300"/>
    <w:rsid w:val="00E81BC4"/>
    <w:rsid w:val="00E82E52"/>
    <w:rsid w:val="00E83F34"/>
    <w:rsid w:val="00E85300"/>
    <w:rsid w:val="00E86192"/>
    <w:rsid w:val="00E86D74"/>
    <w:rsid w:val="00E87D52"/>
    <w:rsid w:val="00E92485"/>
    <w:rsid w:val="00E94310"/>
    <w:rsid w:val="00E94E5E"/>
    <w:rsid w:val="00EA5F86"/>
    <w:rsid w:val="00EA65B0"/>
    <w:rsid w:val="00EB09B7"/>
    <w:rsid w:val="00EB65BA"/>
    <w:rsid w:val="00EC0884"/>
    <w:rsid w:val="00EC0C36"/>
    <w:rsid w:val="00EC4977"/>
    <w:rsid w:val="00EC4AAE"/>
    <w:rsid w:val="00ED63FA"/>
    <w:rsid w:val="00EE3686"/>
    <w:rsid w:val="00EE564E"/>
    <w:rsid w:val="00EE6774"/>
    <w:rsid w:val="00EE7D7C"/>
    <w:rsid w:val="00EE7FB8"/>
    <w:rsid w:val="00EF14C3"/>
    <w:rsid w:val="00EF52D9"/>
    <w:rsid w:val="00F036DB"/>
    <w:rsid w:val="00F0553B"/>
    <w:rsid w:val="00F0613C"/>
    <w:rsid w:val="00F12F76"/>
    <w:rsid w:val="00F224D4"/>
    <w:rsid w:val="00F235AD"/>
    <w:rsid w:val="00F24964"/>
    <w:rsid w:val="00F25D98"/>
    <w:rsid w:val="00F300FB"/>
    <w:rsid w:val="00F4203C"/>
    <w:rsid w:val="00F43623"/>
    <w:rsid w:val="00F50FA6"/>
    <w:rsid w:val="00F511E0"/>
    <w:rsid w:val="00F5686D"/>
    <w:rsid w:val="00F60C7B"/>
    <w:rsid w:val="00F62674"/>
    <w:rsid w:val="00F63B6C"/>
    <w:rsid w:val="00F63DBB"/>
    <w:rsid w:val="00F63EDF"/>
    <w:rsid w:val="00F64BBC"/>
    <w:rsid w:val="00F6615D"/>
    <w:rsid w:val="00F67454"/>
    <w:rsid w:val="00F7104E"/>
    <w:rsid w:val="00F74F54"/>
    <w:rsid w:val="00F75407"/>
    <w:rsid w:val="00F7607D"/>
    <w:rsid w:val="00F806D8"/>
    <w:rsid w:val="00F83090"/>
    <w:rsid w:val="00F86728"/>
    <w:rsid w:val="00F86FD2"/>
    <w:rsid w:val="00F87374"/>
    <w:rsid w:val="00F95D02"/>
    <w:rsid w:val="00FA0496"/>
    <w:rsid w:val="00FA2792"/>
    <w:rsid w:val="00FA4740"/>
    <w:rsid w:val="00FA7174"/>
    <w:rsid w:val="00FB09DF"/>
    <w:rsid w:val="00FB1571"/>
    <w:rsid w:val="00FB6386"/>
    <w:rsid w:val="00FC15BD"/>
    <w:rsid w:val="00FC727C"/>
    <w:rsid w:val="00FD6446"/>
    <w:rsid w:val="00FD7AC4"/>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06D8"/>
    <w:pPr>
      <w:spacing w:after="180"/>
    </w:pPr>
    <w:rPr>
      <w:rFonts w:ascii="Times New Roman" w:hAnsi="Times New Roman"/>
      <w:noProof/>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11</Pages>
  <Words>2745</Words>
  <Characters>15652</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Ericsson_JuanmaFernandez</cp:lastModifiedBy>
  <cp:revision>3</cp:revision>
  <cp:lastPrinted>1899-12-31T23:00:00Z</cp:lastPrinted>
  <dcterms:created xsi:type="dcterms:W3CDTF">2025-10-06T10:40:00Z</dcterms:created>
  <dcterms:modified xsi:type="dcterms:W3CDTF">2025-10-06T10:41:00Z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